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CF" w:rsidRPr="006100D4" w:rsidRDefault="00DF09CF" w:rsidP="00DF09CF">
      <w:pPr>
        <w:spacing w:line="360" w:lineRule="auto"/>
        <w:jc w:val="left"/>
        <w:rPr>
          <w:rFonts w:ascii="仿宋" w:eastAsia="仿宋" w:hAnsi="仿宋" w:cs="Times New Roman"/>
          <w:sz w:val="24"/>
          <w:szCs w:val="24"/>
        </w:rPr>
      </w:pPr>
      <w:bookmarkStart w:id="0" w:name="_GoBack"/>
      <w:r w:rsidRPr="006100D4">
        <w:rPr>
          <w:rFonts w:ascii="仿宋" w:eastAsia="仿宋" w:hAnsi="仿宋" w:cs="Times New Roman" w:hint="eastAsia"/>
          <w:sz w:val="24"/>
          <w:szCs w:val="24"/>
        </w:rPr>
        <w:t>附件1  “旅游服务与管理专业”专业综合课中职对口升学考试纲要</w:t>
      </w:r>
      <w:bookmarkEnd w:id="0"/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一、《导游业务》课程考核内容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1.导游服务的产生、发展、类型、范围、性质、特点、基本原则和发展趋势；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2.导游人员的分类在、职责、从业素质、形象、修养与行为规范；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3.地方导游、全程导游、景区景点导游服务程序与服务质量；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4.散客旅游类型、特点、接待服务、服务程序与服务质量；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5.旅游故障的类型与成因；旅游故障处理的基本原则与程序；旅游计划和日程变更的处理；漏接、错接</w:t>
      </w:r>
      <w:proofErr w:type="gramStart"/>
      <w:r w:rsidRPr="006100D4">
        <w:rPr>
          <w:rFonts w:ascii="仿宋" w:eastAsia="仿宋" w:hAnsi="仿宋" w:cs="Times New Roman" w:hint="eastAsia"/>
          <w:sz w:val="24"/>
          <w:szCs w:val="24"/>
        </w:rPr>
        <w:t>与空接的</w:t>
      </w:r>
      <w:proofErr w:type="gramEnd"/>
      <w:r w:rsidRPr="006100D4">
        <w:rPr>
          <w:rFonts w:ascii="仿宋" w:eastAsia="仿宋" w:hAnsi="仿宋" w:cs="Times New Roman" w:hint="eastAsia"/>
          <w:sz w:val="24"/>
          <w:szCs w:val="24"/>
        </w:rPr>
        <w:t>预防与处理；误机（车、船）事故的预防与处理；旅游者证件、行李、钱物遗失的预防与处理；旅游者走失的预防与处理；旅游者患病、死亡的处理；安全事故的预防与处理；自然灾害及重大传染病的预防与应付；旅游者越轨言行的处理；旅游投诉的处理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6.旅游者个别要求处理的基本原则；餐饮、住房、娱乐、购物方面个别要求的处理；要求自由活动的处理；探视亲友或亲友随团活动及转递物品和信件的处理；要求中途退团或延长旅游期限的处理；特殊旅游者的接待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7.导游带团的理念、特点和原则；同游客交往的技能；与领队共事的艺术；与相关接待单位的协作；司</w:t>
      </w:r>
      <w:proofErr w:type="gramStart"/>
      <w:r w:rsidRPr="006100D4">
        <w:rPr>
          <w:rFonts w:ascii="仿宋" w:eastAsia="仿宋" w:hAnsi="仿宋" w:cs="Times New Roman" w:hint="eastAsia"/>
          <w:sz w:val="24"/>
          <w:szCs w:val="24"/>
        </w:rPr>
        <w:t>陪之间</w:t>
      </w:r>
      <w:proofErr w:type="gramEnd"/>
      <w:r w:rsidRPr="006100D4">
        <w:rPr>
          <w:rFonts w:ascii="仿宋" w:eastAsia="仿宋" w:hAnsi="仿宋" w:cs="Times New Roman" w:hint="eastAsia"/>
          <w:sz w:val="24"/>
          <w:szCs w:val="24"/>
        </w:rPr>
        <w:t>的合作；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8.导游语言艺术的功能与作用；导游语言艺术的基本要求；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9.讲解应遵循的原则与要求；导游讲解的方式和方法；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10.导游业务相关知识，包括旅行社知识、出入境知识、交通知识、货币和保险知识、卫生常识及其他常识。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二、《旅游法规》课程考核内容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1.旅游法的概念和调整对象；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2.旅游法律关系的构成要素以其产生、变更、消灭和保护等内容；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3.订立合同的形式、合同的主要条款和合同订立的程序；理解合同的效力；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4.合同的履行、合同的变更、转让、终止和解除；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5.旅行社的设立和经营管理,旅行社业务经营许可证制度，质量保证金制度，熟悉与旅行社有关的法律责任；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6.文物保护法律规定，风景名胜区管理法律规定，自然保护区管理法律规定；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lastRenderedPageBreak/>
        <w:t>7.旅客航空运输与铁路运输管理的法律规定及法律责任；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8.旅游饭店和旅客间的权利和义务，饭店业经营者的法律责任；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9.旅游安全事故等级的划分、明确事故处理程序；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10.游合同要素、旅游保险合同的订立和终止；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11.责任保险的基本内容；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12旅游投诉管辖制度、旅游投诉的受理条件、旅游投诉的受理程序和处理程序，理解旅游纠纷的概念，掌握旅游纠纷的处理方式。</w:t>
      </w: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三、《旅行社业务》课程考核内容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1.旅行社发展历史；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2.旅行社设立程序；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3.社市场细分和定位；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4.旅行社产品开发设计；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5.旅行社产品计调服务；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6.旅行社产品同业销售服务；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7.旅行社产品门市销售服务；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8.旅行社导游接待服务；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9.旅行社客户关系管理；</w:t>
      </w:r>
    </w:p>
    <w:p w:rsidR="00DF09CF" w:rsidRPr="006100D4" w:rsidRDefault="00DF09CF" w:rsidP="00DF09C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10.旅行社未来发展前景。</w:t>
      </w: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F09CF" w:rsidRPr="006100D4" w:rsidRDefault="00DF09CF" w:rsidP="00DF09C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9D34E5" w:rsidRDefault="009D34E5"/>
    <w:sectPr w:rsidR="009D3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CF"/>
    <w:rsid w:val="009D34E5"/>
    <w:rsid w:val="00D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5F955-A935-4245-A661-CC151F3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xin</dc:creator>
  <cp:keywords/>
  <dc:description/>
  <cp:lastModifiedBy>lv xin</cp:lastModifiedBy>
  <cp:revision>1</cp:revision>
  <dcterms:created xsi:type="dcterms:W3CDTF">2020-06-29T06:02:00Z</dcterms:created>
  <dcterms:modified xsi:type="dcterms:W3CDTF">2020-06-29T06:03:00Z</dcterms:modified>
</cp:coreProperties>
</file>