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08" w:rsidRPr="00E07A27" w:rsidRDefault="00C50B08" w:rsidP="00C50B08">
      <w:pPr>
        <w:spacing w:line="400" w:lineRule="exact"/>
        <w:rPr>
          <w:rFonts w:ascii="宋体" w:eastAsia="宋体" w:hAnsi="宋体" w:cs="宋体"/>
          <w:b/>
          <w:bCs/>
          <w:color w:val="000000"/>
          <w:kern w:val="0"/>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bookmarkStart w:id="0" w:name="_Toc432426608"/>
      <w:r w:rsidRPr="00052278">
        <w:rPr>
          <w:rFonts w:asciiTheme="minorEastAsia" w:hAnsiTheme="minorEastAsia" w:cs="仿宋_GB2312" w:hint="eastAsia"/>
          <w:b/>
          <w:color w:val="000000" w:themeColor="text1"/>
          <w:sz w:val="36"/>
          <w:szCs w:val="36"/>
        </w:rPr>
        <w:t>辽宁现代服务职业技术学院</w:t>
      </w:r>
    </w:p>
    <w:p w:rsidR="00C50B08" w:rsidRPr="00E07A27"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 w:name="_Toc528142574"/>
      <w:r w:rsidRPr="00E07A27">
        <w:rPr>
          <w:rFonts w:asciiTheme="minorEastAsia" w:eastAsiaTheme="minorEastAsia" w:hAnsiTheme="minorEastAsia" w:cs="方正小标宋简体" w:hint="eastAsia"/>
          <w:bCs w:val="0"/>
          <w:color w:val="000000" w:themeColor="text1"/>
          <w:sz w:val="36"/>
          <w:szCs w:val="36"/>
        </w:rPr>
        <w:t>经费管理办法</w:t>
      </w:r>
      <w:bookmarkEnd w:id="0"/>
      <w:bookmarkEnd w:id="1"/>
    </w:p>
    <w:p w:rsidR="00C50B08" w:rsidRPr="00E07A27" w:rsidRDefault="00C50B08" w:rsidP="00C50B08">
      <w:pPr>
        <w:spacing w:line="400" w:lineRule="exact"/>
        <w:jc w:val="center"/>
        <w:rPr>
          <w:rFonts w:ascii="宋体" w:eastAsia="宋体" w:hAnsi="宋体"/>
          <w:b/>
          <w:color w:val="000000"/>
          <w:szCs w:val="21"/>
        </w:rPr>
      </w:pPr>
    </w:p>
    <w:p w:rsidR="00C50B08" w:rsidRPr="00E07A27" w:rsidRDefault="00C50B08" w:rsidP="00C50B08">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第一章 总则</w:t>
      </w:r>
    </w:p>
    <w:p w:rsidR="00C50B08" w:rsidRPr="00E07A27" w:rsidRDefault="00C50B08" w:rsidP="00C50B08">
      <w:pPr>
        <w:spacing w:line="400" w:lineRule="exact"/>
        <w:jc w:val="center"/>
        <w:rPr>
          <w:rFonts w:ascii="宋体" w:eastAsia="宋体" w:hAnsi="宋体"/>
          <w:b/>
          <w:color w:val="000000"/>
          <w:szCs w:val="21"/>
        </w:rPr>
      </w:pPr>
    </w:p>
    <w:p w:rsidR="00C50B08" w:rsidRPr="00E07A27" w:rsidRDefault="00C50B08" w:rsidP="00C50B08">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第一条  </w:t>
      </w:r>
      <w:r w:rsidRPr="00E07A27">
        <w:rPr>
          <w:rFonts w:ascii="宋体" w:eastAsia="宋体" w:hAnsi="宋体" w:hint="eastAsia"/>
          <w:color w:val="000000"/>
          <w:szCs w:val="21"/>
        </w:rPr>
        <w:t>为加强学院财务管理，提高资金使用效益，为学院教育事业发展提供资金保障，按照国家有关财经法规，结合学院实际情况，制定本管理办法。</w:t>
      </w:r>
    </w:p>
    <w:p w:rsidR="00C50B08" w:rsidRPr="00E07A27" w:rsidRDefault="00C50B08" w:rsidP="00C50B08">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学院经费管理严格执行国家及学院相关规定，经费管理范围包括：事业收入管理和事业支出管理。学院事业性收费按照国家规定实行“收支两条线”管理，即学院收费许可审批规定的学费、住宿费及职业技能鉴定费等事业性收费收入，一律全额上缴纳入预算管理。事业支出按照预算支出执行，各项经费支出标准按照国家及学院规定标准执行。</w:t>
      </w:r>
    </w:p>
    <w:p w:rsidR="00C50B08" w:rsidRPr="00E07A27" w:rsidRDefault="00C50B08" w:rsidP="00C50B08">
      <w:pPr>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color w:val="000000"/>
          <w:szCs w:val="21"/>
        </w:rPr>
        <w:t xml:space="preserve">第三条  </w:t>
      </w:r>
      <w:r w:rsidRPr="00E07A27">
        <w:rPr>
          <w:rFonts w:ascii="宋体" w:eastAsia="宋体" w:hAnsi="宋体" w:cs="宋体" w:hint="eastAsia"/>
          <w:color w:val="000000"/>
          <w:kern w:val="0"/>
          <w:szCs w:val="21"/>
        </w:rPr>
        <w:t>学院一切财务活动，限额以下由主管财务院领导签字，限额以上及重大事项由院长、党委集体讨论决定。</w:t>
      </w:r>
    </w:p>
    <w:p w:rsidR="00C50B08" w:rsidRPr="00E07A27" w:rsidRDefault="00C50B08" w:rsidP="00C50B08">
      <w:pPr>
        <w:spacing w:line="400" w:lineRule="exact"/>
        <w:ind w:firstLineChars="196" w:firstLine="412"/>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第二章  财务报销审批权限</w:t>
      </w:r>
    </w:p>
    <w:p w:rsidR="00C50B08" w:rsidRPr="00E07A27" w:rsidRDefault="00C50B08" w:rsidP="00C50B08">
      <w:pPr>
        <w:widowControl/>
        <w:adjustRightInd w:val="0"/>
        <w:spacing w:line="400" w:lineRule="exact"/>
        <w:ind w:firstLineChars="200" w:firstLine="420"/>
        <w:jc w:val="center"/>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center"/>
        <w:rPr>
          <w:rFonts w:ascii="宋体" w:eastAsia="宋体" w:hAnsi="宋体" w:cs="宋体"/>
          <w:color w:val="000000"/>
          <w:kern w:val="0"/>
          <w:szCs w:val="21"/>
        </w:rPr>
      </w:pPr>
      <w:r w:rsidRPr="00E07A27">
        <w:rPr>
          <w:rFonts w:ascii="宋体" w:eastAsia="宋体" w:hAnsi="宋体" w:cs="宋体" w:hint="eastAsia"/>
          <w:b/>
          <w:color w:val="000000"/>
          <w:kern w:val="0"/>
          <w:szCs w:val="21"/>
        </w:rPr>
        <w:t>第四条</w:t>
      </w:r>
      <w:r w:rsidRPr="00E07A27">
        <w:rPr>
          <w:rFonts w:ascii="宋体" w:eastAsia="宋体" w:hAnsi="宋体" w:cs="宋体" w:hint="eastAsia"/>
          <w:color w:val="000000"/>
          <w:kern w:val="0"/>
          <w:szCs w:val="21"/>
        </w:rPr>
        <w:t xml:space="preserve">  财务报销审批权限实行部门负责人初审、财务部门</w:t>
      </w:r>
    </w:p>
    <w:p w:rsidR="00C50B08" w:rsidRPr="00E07A27" w:rsidRDefault="00C50B08" w:rsidP="00C50B08">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审核、主管财务院领导签批；数额较大的由院长、党委集体讨论决定的逐级审批制度。审批报销的经费必须为本年度预算内支出经费，严禁越级审批。</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第五条</w:t>
      </w:r>
      <w:r w:rsidRPr="00E07A27">
        <w:rPr>
          <w:rFonts w:ascii="宋体" w:eastAsia="宋体" w:hAnsi="宋体" w:cs="宋体" w:hint="eastAsia"/>
          <w:color w:val="000000"/>
          <w:kern w:val="0"/>
          <w:szCs w:val="21"/>
        </w:rPr>
        <w:t xml:space="preserve">  领导审批权限：</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1．单笔业务报销30,000元以下（含30,000元），由各部门负责人初审，财务部门审核，主管财务院领导审批。</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2．单笔报销30,000元以上，由各部门负责人初审，财务部门审核，主管财务院领导复核，院长审批。</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3．单笔公用经费支出超过2000元的，事先应填写部门用款审批表，由分管院领导审批，财务部门备案；超过100,000元（含100,000元）以上公用经费支出，事先由院党委研究决定。</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第三章  财务报销票据原始凭证的规定</w:t>
      </w:r>
    </w:p>
    <w:p w:rsidR="00C50B08" w:rsidRPr="00E07A27" w:rsidRDefault="00C50B08" w:rsidP="00C50B08">
      <w:pPr>
        <w:widowControl/>
        <w:adjustRightInd w:val="0"/>
        <w:spacing w:line="400" w:lineRule="exact"/>
        <w:ind w:firstLineChars="200" w:firstLine="420"/>
        <w:jc w:val="center"/>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第六条</w:t>
      </w:r>
      <w:r w:rsidRPr="00E07A27">
        <w:rPr>
          <w:rFonts w:ascii="宋体" w:eastAsia="宋体" w:hAnsi="宋体" w:cs="宋体" w:hint="eastAsia"/>
          <w:color w:val="000000"/>
          <w:kern w:val="0"/>
          <w:szCs w:val="21"/>
        </w:rPr>
        <w:t xml:space="preserve">  报销凭证必须是正式发票或财政及税务部门印发的统一收据。</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lastRenderedPageBreak/>
        <w:t>第七条</w:t>
      </w:r>
      <w:r w:rsidRPr="00E07A27">
        <w:rPr>
          <w:rFonts w:ascii="宋体" w:eastAsia="宋体" w:hAnsi="宋体" w:cs="宋体" w:hint="eastAsia"/>
          <w:color w:val="000000"/>
          <w:kern w:val="0"/>
          <w:szCs w:val="21"/>
        </w:rPr>
        <w:t xml:space="preserve">  发票内容要齐全。单位名称、日期、品名（必须填写物品及办公用品的具体名称）、单价、数量、金额等项目填写齐全，字迹清楚，金额正确，大、小写相符。票据一经涂改立即无效。</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第八条</w:t>
      </w:r>
      <w:r w:rsidRPr="00E07A27">
        <w:rPr>
          <w:rFonts w:ascii="宋体" w:eastAsia="宋体" w:hAnsi="宋体" w:cs="宋体" w:hint="eastAsia"/>
          <w:color w:val="000000"/>
          <w:kern w:val="0"/>
          <w:szCs w:val="21"/>
        </w:rPr>
        <w:t xml:space="preserve">  印章要齐全。报销的发票必须有税务机关统一印制的发票监制章，并加盖开具发票单位发票专用章或财务专用章；事业收据必须有省或市级财政部门统一印制的财政票据监制章并加盖财务专用章。发票或收据须在税务机关规定的使用有效期内（必须是本年度或前一年度印制的）。</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第九条</w:t>
      </w:r>
      <w:r w:rsidRPr="00E07A27">
        <w:rPr>
          <w:rFonts w:ascii="宋体" w:eastAsia="宋体" w:hAnsi="宋体" w:cs="宋体" w:hint="eastAsia"/>
          <w:color w:val="000000"/>
          <w:kern w:val="0"/>
          <w:szCs w:val="21"/>
        </w:rPr>
        <w:t xml:space="preserve">  按规定发放的各种劳务酬金，指专、兼职教师课时酬金、超工作量酬金、加班费、劳务费、困难补助、奖金、校内津贴、专业津贴、班主任津贴、勤工俭学补贴、奖学金、临时工工资等，均需填写领款凭证，发放表要按人造册，注明标准、工作天数，并经院领导审批。劳务酬金的领款人需向学院财务处提供本人的银行卡帐号，由财务处将劳务酬金汇入银行卡内，不再发放现金。</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第十条 </w:t>
      </w:r>
      <w:r w:rsidRPr="00E07A27">
        <w:rPr>
          <w:rFonts w:ascii="宋体" w:eastAsia="宋体" w:hAnsi="宋体" w:cs="宋体" w:hint="eastAsia"/>
          <w:color w:val="000000"/>
          <w:kern w:val="0"/>
          <w:szCs w:val="21"/>
        </w:rPr>
        <w:t xml:space="preserve"> 原始票据遗失的处理办法：现金结算的要重新取得票据；非现金结算的，须提供对方单位出具的证明（单据号码、金额、业务内容等）和加盖财务专用章的票据复印件。证明和复印件需经办人和部门负责人签字。</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第十一条</w:t>
      </w:r>
      <w:r w:rsidRPr="00E07A27">
        <w:rPr>
          <w:rFonts w:ascii="宋体" w:eastAsia="宋体" w:hAnsi="宋体" w:cs="宋体" w:hint="eastAsia"/>
          <w:color w:val="000000"/>
          <w:kern w:val="0"/>
          <w:szCs w:val="21"/>
        </w:rPr>
        <w:t xml:space="preserve">  因公出差遗失票据的处理办法：遗失单程票的，由本人写出书面情况说明经同行人员证明和分管校领导签字确认。遗失的火车票、汽车票，可比照另一单程票价，在规定的标准内给予报销；遗失双程票的，将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第十二条</w:t>
      </w:r>
      <w:r w:rsidRPr="00E07A27">
        <w:rPr>
          <w:rFonts w:ascii="宋体" w:eastAsia="宋体" w:hAnsi="宋体" w:cs="宋体" w:hint="eastAsia"/>
          <w:color w:val="000000"/>
          <w:kern w:val="0"/>
          <w:szCs w:val="21"/>
        </w:rPr>
        <w:t xml:space="preserve">  购买奖品、慰问品的票据，在报销时各部门要附领用人名单和必要的说明。</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第十三条</w:t>
      </w:r>
      <w:r w:rsidRPr="00E07A27">
        <w:rPr>
          <w:rFonts w:ascii="宋体" w:eastAsia="宋体" w:hAnsi="宋体" w:cs="宋体" w:hint="eastAsia"/>
          <w:color w:val="000000"/>
          <w:kern w:val="0"/>
          <w:szCs w:val="21"/>
        </w:rPr>
        <w:t xml:space="preserve">  购买书刊、资料、教材、材料、设备、办公用品等物品，要写清楚名称、数量、单价，如物品规格多，无法在一</w:t>
      </w:r>
    </w:p>
    <w:p w:rsidR="00C50B08" w:rsidRPr="00E07A27" w:rsidRDefault="00C50B08" w:rsidP="00C50B08">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张发票上填列的，可附列一张物品清单。</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0"/>
        <w:jc w:val="center"/>
        <w:rPr>
          <w:rFonts w:ascii="宋体" w:eastAsia="宋体" w:hAnsi="宋体" w:cs="宋体"/>
          <w:b/>
          <w:color w:val="000000"/>
          <w:kern w:val="0"/>
          <w:szCs w:val="21"/>
        </w:rPr>
      </w:pPr>
      <w:r w:rsidRPr="00E07A27">
        <w:rPr>
          <w:rFonts w:ascii="宋体" w:eastAsia="宋体" w:hAnsi="宋体" w:cs="宋体" w:hint="eastAsia"/>
          <w:color w:val="000000"/>
          <w:kern w:val="0"/>
          <w:szCs w:val="21"/>
        </w:rPr>
        <w:t> </w:t>
      </w:r>
      <w:r w:rsidRPr="00E07A27">
        <w:rPr>
          <w:rFonts w:ascii="宋体" w:eastAsia="宋体" w:hAnsi="宋体" w:cs="宋体" w:hint="eastAsia"/>
          <w:b/>
          <w:color w:val="000000"/>
          <w:kern w:val="0"/>
          <w:szCs w:val="21"/>
        </w:rPr>
        <w:t>第四章  往来账款结算规定</w:t>
      </w:r>
    </w:p>
    <w:p w:rsidR="00C50B08" w:rsidRPr="00E07A27" w:rsidRDefault="00C50B08" w:rsidP="00C50B08">
      <w:pPr>
        <w:widowControl/>
        <w:adjustRightInd w:val="0"/>
        <w:spacing w:line="400" w:lineRule="exact"/>
        <w:ind w:firstLineChars="200" w:firstLine="420"/>
        <w:jc w:val="center"/>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第十四条</w:t>
      </w:r>
      <w:r w:rsidRPr="00E07A27">
        <w:rPr>
          <w:rFonts w:ascii="宋体" w:eastAsia="宋体" w:hAnsi="宋体" w:cs="宋体" w:hint="eastAsia"/>
          <w:color w:val="000000"/>
          <w:kern w:val="0"/>
          <w:szCs w:val="21"/>
        </w:rPr>
        <w:t xml:space="preserve">  工作人员因公务需要借用公款时，应由借款人按规定填制三联式借款单，由部门负责人审批、主管财务院长签字后，财务部门方可办理借款手续。公务结束后一周内办理借款核销手续。</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第十五条 </w:t>
      </w:r>
      <w:r w:rsidRPr="00E07A27">
        <w:rPr>
          <w:rFonts w:ascii="宋体" w:eastAsia="宋体" w:hAnsi="宋体" w:cs="宋体" w:hint="eastAsia"/>
          <w:color w:val="000000"/>
          <w:kern w:val="0"/>
          <w:szCs w:val="21"/>
        </w:rPr>
        <w:t xml:space="preserve"> 零星购物所借备用金，应于购物后五天内到财务部门报销结算。</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第十六条</w:t>
      </w:r>
      <w:r w:rsidRPr="00E07A27">
        <w:rPr>
          <w:rFonts w:ascii="宋体" w:eastAsia="宋体" w:hAnsi="宋体" w:cs="宋体" w:hint="eastAsia"/>
          <w:color w:val="000000"/>
          <w:kern w:val="0"/>
          <w:szCs w:val="21"/>
        </w:rPr>
        <w:t xml:space="preserve">  结算起点为1000元以上（含1000元）的，采用转账支票结算，经办人须在三天内办理报销手续；采用汇票或汇款结算的各类借款，经办人须在五天内办理报销手续。鼓励</w:t>
      </w:r>
      <w:r w:rsidRPr="00E07A27">
        <w:rPr>
          <w:rStyle w:val="apple-style-span"/>
          <w:rFonts w:ascii="宋体" w:eastAsia="宋体" w:hAnsi="宋体" w:hint="eastAsia"/>
          <w:color w:val="000000"/>
          <w:szCs w:val="21"/>
        </w:rPr>
        <w:t>采取转账方式进行结算，减少使用现金。</w:t>
      </w:r>
    </w:p>
    <w:p w:rsidR="00C50B08" w:rsidRPr="00E07A27" w:rsidRDefault="00C50B08" w:rsidP="00C50B08">
      <w:pPr>
        <w:spacing w:line="400" w:lineRule="exact"/>
        <w:ind w:leftChars="229" w:left="481" w:firstLineChars="49" w:firstLine="103"/>
        <w:rPr>
          <w:rFonts w:ascii="宋体" w:eastAsia="宋体" w:hAnsi="宋体"/>
          <w:color w:val="000000"/>
          <w:szCs w:val="21"/>
        </w:rPr>
      </w:pPr>
      <w:r w:rsidRPr="00E07A27">
        <w:rPr>
          <w:rFonts w:ascii="宋体" w:eastAsia="宋体" w:hAnsi="宋体" w:cs="宋体" w:hint="eastAsia"/>
          <w:b/>
          <w:color w:val="000000"/>
          <w:kern w:val="0"/>
          <w:szCs w:val="21"/>
        </w:rPr>
        <w:t>第十七条</w:t>
      </w:r>
      <w:r w:rsidRPr="00E07A27">
        <w:rPr>
          <w:rFonts w:ascii="宋体" w:eastAsia="宋体" w:hAnsi="宋体" w:cs="宋体" w:hint="eastAsia"/>
          <w:color w:val="000000"/>
          <w:kern w:val="0"/>
          <w:szCs w:val="21"/>
        </w:rPr>
        <w:t xml:space="preserve">  在规定期限内未结清借款的，由财务部门</w:t>
      </w:r>
      <w:r w:rsidRPr="00E07A27">
        <w:rPr>
          <w:rFonts w:ascii="宋体" w:eastAsia="宋体" w:hAnsi="宋体" w:hint="eastAsia"/>
          <w:color w:val="000000"/>
          <w:szCs w:val="21"/>
        </w:rPr>
        <w:t>从借</w:t>
      </w:r>
    </w:p>
    <w:p w:rsidR="00C50B08" w:rsidRPr="00E07A27" w:rsidRDefault="00C50B08" w:rsidP="00C50B08">
      <w:pPr>
        <w:spacing w:line="400" w:lineRule="exact"/>
        <w:rPr>
          <w:rFonts w:ascii="宋体" w:eastAsia="宋体" w:hAnsi="宋体" w:cs="宋体"/>
          <w:color w:val="000000"/>
          <w:kern w:val="0"/>
          <w:szCs w:val="21"/>
        </w:rPr>
      </w:pPr>
      <w:r w:rsidRPr="00E07A27">
        <w:rPr>
          <w:rFonts w:ascii="宋体" w:eastAsia="宋体" w:hAnsi="宋体" w:hint="eastAsia"/>
          <w:color w:val="000000"/>
          <w:szCs w:val="21"/>
        </w:rPr>
        <w:t>款人工资中扣回，</w:t>
      </w:r>
      <w:r w:rsidRPr="00E07A27">
        <w:rPr>
          <w:rFonts w:ascii="宋体" w:eastAsia="宋体" w:hAnsi="宋体" w:cs="宋体" w:hint="eastAsia"/>
          <w:color w:val="000000"/>
          <w:kern w:val="0"/>
          <w:szCs w:val="21"/>
        </w:rPr>
        <w:t>并且遵循“前账不结，后款不借”的原则。</w:t>
      </w:r>
    </w:p>
    <w:p w:rsidR="00C50B08" w:rsidRPr="00E07A27" w:rsidRDefault="00C50B08" w:rsidP="00C50B08">
      <w:pPr>
        <w:spacing w:line="400" w:lineRule="exact"/>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0"/>
        <w:jc w:val="center"/>
        <w:rPr>
          <w:rFonts w:ascii="宋体" w:eastAsia="宋体" w:hAnsi="宋体" w:cs="宋体"/>
          <w:b/>
          <w:color w:val="000000"/>
          <w:kern w:val="0"/>
          <w:szCs w:val="21"/>
        </w:rPr>
      </w:pPr>
      <w:r w:rsidRPr="00E07A27">
        <w:rPr>
          <w:rFonts w:ascii="宋体" w:eastAsia="宋体" w:hAnsi="宋体" w:cs="宋体" w:hint="eastAsia"/>
          <w:color w:val="000000"/>
          <w:kern w:val="0"/>
          <w:szCs w:val="21"/>
        </w:rPr>
        <w:t> </w:t>
      </w:r>
      <w:r w:rsidRPr="00E07A27">
        <w:rPr>
          <w:rFonts w:ascii="宋体" w:eastAsia="宋体" w:hAnsi="宋体" w:cs="宋体" w:hint="eastAsia"/>
          <w:b/>
          <w:color w:val="000000"/>
          <w:kern w:val="0"/>
          <w:szCs w:val="21"/>
        </w:rPr>
        <w:t>第五章  财务报销手续及规定</w:t>
      </w:r>
    </w:p>
    <w:p w:rsidR="00C50B08" w:rsidRPr="00E07A27" w:rsidRDefault="00C50B08" w:rsidP="00C50B08">
      <w:pPr>
        <w:widowControl/>
        <w:adjustRightInd w:val="0"/>
        <w:spacing w:line="400" w:lineRule="exact"/>
        <w:ind w:firstLineChars="200" w:firstLine="420"/>
        <w:jc w:val="center"/>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第十八条</w:t>
      </w:r>
      <w:r w:rsidRPr="00E07A27">
        <w:rPr>
          <w:rFonts w:ascii="宋体" w:eastAsia="宋体" w:hAnsi="宋体" w:cs="宋体" w:hint="eastAsia"/>
          <w:color w:val="000000"/>
          <w:kern w:val="0"/>
          <w:szCs w:val="21"/>
        </w:rPr>
        <w:t xml:space="preserve">  财务报销基本手续及规定：</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教职工报销时，必须携带报销所需的全部凭证，包括有关发票、收据，物资采购的需有物资采购合同；符合固定资产的还需有固定资产入库单,属政府采购项目的必须有政府采购审批表；外出参加培训、会议的还需有培训、会议通知等。</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2．票据须按审批程序及审批权限分别由经办人填写报销凭证，部门负责人签字，财务人员审核，财务处长签字，主管财务院领导签字审批。数额较大的，由院长审批。数额巨大的，由党委集体讨论决定。</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3．报销差旅费，需填制《差旅费报销单》。报销凭证后所附的有关票据要整齐、平整靠左上对齐粘贴，并在粘贴单上写清楚所附票据张数和合计金额，所附票据与内容必须一致。</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4．各种凭证、单据一律要求用蓝、黑墨水笔填写，做到内容完整、字迹清晰、工整，不得涂改，人民币大小写要清楚、完整、正确、相符，小写必须写到分位，没有的用“</w:t>
      </w:r>
      <w:smartTag w:uri="urn:schemas-microsoft-com:office:smarttags" w:element="chmetcnv">
        <w:smartTagPr>
          <w:attr w:name="TCSC" w:val="0"/>
          <w:attr w:name="NumberType" w:val="1"/>
          <w:attr w:name="Negative" w:val="False"/>
          <w:attr w:name="HasSpace" w:val="False"/>
          <w:attr w:name="SourceValue" w:val="0"/>
          <w:attr w:name="UnitName" w:val="”"/>
        </w:smartTagPr>
        <w:r w:rsidRPr="00E07A27">
          <w:rPr>
            <w:rFonts w:ascii="宋体" w:eastAsia="宋体" w:hAnsi="宋体" w:cs="宋体" w:hint="eastAsia"/>
            <w:color w:val="000000"/>
            <w:kern w:val="0"/>
            <w:szCs w:val="21"/>
          </w:rPr>
          <w:t>0”</w:t>
        </w:r>
      </w:smartTag>
      <w:r w:rsidRPr="00E07A27">
        <w:rPr>
          <w:rFonts w:ascii="宋体" w:eastAsia="宋体" w:hAnsi="宋体" w:cs="宋体" w:hint="eastAsia"/>
          <w:color w:val="000000"/>
          <w:kern w:val="0"/>
          <w:szCs w:val="21"/>
        </w:rPr>
        <w:t>补齐。</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5．对于发票、收据手续不完备、内容不完整、不合法、有涂改现象，人民币大小写不正确、不相符，不按规定粘贴、不按规定填写报销凭证的，财务人员有权拒绝给予报销。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第十九条</w:t>
      </w:r>
      <w:r w:rsidRPr="00E07A27">
        <w:rPr>
          <w:rFonts w:ascii="宋体" w:eastAsia="宋体" w:hAnsi="宋体" w:cs="宋体" w:hint="eastAsia"/>
          <w:color w:val="000000"/>
          <w:kern w:val="0"/>
          <w:szCs w:val="21"/>
        </w:rPr>
        <w:t xml:space="preserve">  具体业务报销手续及规定：</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w:t>
      </w:r>
      <w:r w:rsidRPr="00E07A27">
        <w:rPr>
          <w:rFonts w:ascii="宋体" w:eastAsia="宋体" w:hAnsi="宋体" w:cs="Arial" w:hint="eastAsia"/>
          <w:color w:val="000000"/>
          <w:kern w:val="0"/>
          <w:szCs w:val="21"/>
        </w:rPr>
        <w:t>人员经费支出（如教职工国家工资、津贴补贴、临时工、人事代理工资及全院职工各种补贴等）和上缴的医疗保险、养老保险等社会保障支出，由人事部作表，并经人事部部长签字，</w:t>
      </w:r>
      <w:r w:rsidRPr="00E07A27">
        <w:rPr>
          <w:rFonts w:ascii="宋体" w:eastAsia="宋体" w:hAnsi="宋体" w:cs="宋体" w:hint="eastAsia"/>
          <w:color w:val="000000"/>
          <w:kern w:val="0"/>
          <w:szCs w:val="21"/>
        </w:rPr>
        <w:t>财务部门审核发放。</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2．学生奖、助学金由学生处作表，财务部门审核。并按审批权限经院领导审批后，由财务部门发放。</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3．丧葬抚恤费、遗属补助费、其他福利费由人事部根据政府有关规定核定并作表，财务部门发放。</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4．公用经费支出（项目支出）固定部分（如煤、水、电费，学院采暖费等）由后勤处填写报销凭证，经部门负责</w:t>
      </w:r>
    </w:p>
    <w:p w:rsidR="00C50B08" w:rsidRPr="00E07A27" w:rsidRDefault="00C50B08" w:rsidP="00C50B08">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人签字，财务处处长审核，主管财务院领导批准支付。</w:t>
      </w:r>
    </w:p>
    <w:p w:rsidR="00C50B08" w:rsidRPr="00E07A27" w:rsidRDefault="00C50B08" w:rsidP="00C50B08">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5．公用经费支出（项目支出）其他部分，如教学经费、科研经费、行政管理费用、</w:t>
      </w:r>
    </w:p>
    <w:p w:rsidR="00C50B08" w:rsidRPr="00E07A27" w:rsidRDefault="00C50B08" w:rsidP="00C50B08">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 xml:space="preserve">后勤管理经费及购置各类办公用品、教学仪器或专用材料以及其它物品，按照审批程序及权限办理。所有购置物品，必须遵循先入库（经办人、保管人签字），再报销的财务程序。报销时，发票必须由经手人、保管人、审核人签名，同时连同物资采购申请单和入库单一并到财务部门按照审批程序及权限报销。 </w:t>
      </w:r>
    </w:p>
    <w:p w:rsidR="00C50B08" w:rsidRPr="00E07A27" w:rsidRDefault="00C50B08" w:rsidP="00C50B08">
      <w:pPr>
        <w:widowControl/>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lastRenderedPageBreak/>
        <w:t>6．</w:t>
      </w:r>
      <w:r w:rsidRPr="00E07A27">
        <w:rPr>
          <w:rFonts w:ascii="宋体" w:eastAsia="宋体" w:hAnsi="宋体" w:cs="宋体" w:hint="eastAsia"/>
          <w:color w:val="000000"/>
          <w:spacing w:val="4"/>
          <w:kern w:val="0"/>
          <w:szCs w:val="21"/>
        </w:rPr>
        <w:t>学院预算安排的设备购置项目（包括专用设备和一般设</w:t>
      </w:r>
      <w:r w:rsidRPr="00E07A27">
        <w:rPr>
          <w:rFonts w:ascii="宋体" w:eastAsia="宋体" w:hAnsi="宋体" w:cs="宋体" w:hint="eastAsia"/>
          <w:color w:val="000000"/>
          <w:kern w:val="0"/>
          <w:szCs w:val="21"/>
        </w:rPr>
        <w:t>备），严格按照预算批准采购方式进行采购。属于政府采购项目，由学院组织成立采购领导小组进行有关采购工作。设备购置完成后应先由使用部门验收并到</w:t>
      </w:r>
      <w:r w:rsidRPr="00E07A27">
        <w:rPr>
          <w:rFonts w:ascii="宋体" w:eastAsia="宋体" w:hAnsi="宋体" w:cs="宋体" w:hint="eastAsia"/>
          <w:kern w:val="0"/>
          <w:szCs w:val="21"/>
        </w:rPr>
        <w:t>资产处</w:t>
      </w:r>
      <w:r w:rsidRPr="00E07A27">
        <w:rPr>
          <w:rFonts w:ascii="宋体" w:eastAsia="宋体" w:hAnsi="宋体" w:cs="宋体" w:hint="eastAsia"/>
          <w:color w:val="000000"/>
          <w:kern w:val="0"/>
          <w:szCs w:val="21"/>
        </w:rPr>
        <w:t>办理固定资产登记手续，然后凭发票、固定资产验收、登记手续等到财务处办理报销。</w:t>
      </w:r>
    </w:p>
    <w:p w:rsidR="00C50B08" w:rsidRPr="00E07A27" w:rsidRDefault="00C50B08" w:rsidP="00C50B08">
      <w:pPr>
        <w:widowControl/>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7．学院预算安排的修缮项目（包括房屋、基础设施的大修）的实施，严格按照预算批准方式进行实施。属于政府采购项目，由学院成立修缮项目领导小组进行有关工作。项目结束后，经项目领导小组验收合格，相关部门及人员到财务处办理工程价款的支付和工程结算。</w:t>
      </w:r>
    </w:p>
    <w:p w:rsidR="00C50B08" w:rsidRPr="00E07A27" w:rsidRDefault="00C50B08" w:rsidP="00C50B08">
      <w:pPr>
        <w:widowControl/>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 xml:space="preserve">8．凡学院预算没有安排的设备购置及修缮项目，原则上一律不予支付，有特殊原因的，需说明情况，按审批程序及权限增加预算，严格按照设备购置及修缮项目程序办理。 </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9．机动车维修、购买油料，经办公室批准后，财务部门审核，报主管财务院领导审批。报销车辆维修费支出应附修理厂家的正式发票和机动车维修审批单，以及修理厂家的维修明细结算清单。要建立车辆损耗油耗记录，实行车辆统一保险制度。</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10．当年各类票据的报销截止日为下一年度的一月底，超过期限的票据不予办理，有特殊情况的需书面说明情况并报主管财务院领导批准后，方可报销。</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0"/>
        <w:jc w:val="center"/>
        <w:rPr>
          <w:rFonts w:ascii="宋体" w:eastAsia="宋体" w:hAnsi="宋体" w:cs="宋体"/>
          <w:b/>
          <w:color w:val="000000"/>
          <w:kern w:val="0"/>
          <w:szCs w:val="21"/>
        </w:rPr>
      </w:pPr>
      <w:r w:rsidRPr="00E07A27">
        <w:rPr>
          <w:rFonts w:ascii="宋体" w:eastAsia="宋体" w:hAnsi="宋体" w:cs="宋体" w:hint="eastAsia"/>
          <w:color w:val="000000"/>
          <w:kern w:val="0"/>
          <w:szCs w:val="21"/>
        </w:rPr>
        <w:t> </w:t>
      </w:r>
      <w:r w:rsidRPr="00E07A27">
        <w:rPr>
          <w:rFonts w:ascii="宋体" w:eastAsia="宋体" w:hAnsi="宋体" w:cs="宋体" w:hint="eastAsia"/>
          <w:b/>
          <w:color w:val="000000"/>
          <w:kern w:val="0"/>
          <w:szCs w:val="21"/>
        </w:rPr>
        <w:t>第六章  不予报销项目</w:t>
      </w:r>
    </w:p>
    <w:p w:rsidR="00C50B08" w:rsidRPr="00E07A27" w:rsidRDefault="00C50B08" w:rsidP="00C50B08">
      <w:pPr>
        <w:widowControl/>
        <w:adjustRightInd w:val="0"/>
        <w:spacing w:line="400" w:lineRule="exact"/>
        <w:ind w:firstLineChars="200" w:firstLine="420"/>
        <w:jc w:val="center"/>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第二十条  </w:t>
      </w:r>
      <w:r w:rsidRPr="00E07A27">
        <w:rPr>
          <w:rFonts w:ascii="宋体" w:eastAsia="宋体" w:hAnsi="宋体" w:cs="宋体" w:hint="eastAsia"/>
          <w:color w:val="000000"/>
          <w:kern w:val="0"/>
          <w:szCs w:val="21"/>
        </w:rPr>
        <w:t>发票的品名、数量、单价不明的，不予报销。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第二十一条</w:t>
      </w:r>
      <w:r w:rsidRPr="00E07A27">
        <w:rPr>
          <w:rFonts w:ascii="宋体" w:eastAsia="宋体" w:hAnsi="宋体" w:cs="宋体" w:hint="eastAsia"/>
          <w:color w:val="000000"/>
          <w:kern w:val="0"/>
          <w:szCs w:val="21"/>
        </w:rPr>
        <w:t xml:space="preserve">  购买批量商品没有清单的，不予报销。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第二十二条</w:t>
      </w:r>
      <w:r w:rsidRPr="00E07A27">
        <w:rPr>
          <w:rFonts w:ascii="宋体" w:eastAsia="宋体" w:hAnsi="宋体" w:cs="宋体" w:hint="eastAsia"/>
          <w:color w:val="000000"/>
          <w:kern w:val="0"/>
          <w:szCs w:val="21"/>
        </w:rPr>
        <w:t xml:space="preserve">  发票报销现金支出超过1000元的，不予报销。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第二十三条</w:t>
      </w:r>
      <w:r w:rsidRPr="00E07A27">
        <w:rPr>
          <w:rFonts w:ascii="宋体" w:eastAsia="宋体" w:hAnsi="宋体" w:cs="宋体" w:hint="eastAsia"/>
          <w:color w:val="000000"/>
          <w:kern w:val="0"/>
          <w:szCs w:val="21"/>
        </w:rPr>
        <w:t xml:space="preserve">  报销发票没有加盖财务章（公章）的，不予报销。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第二十四条</w:t>
      </w:r>
      <w:r w:rsidRPr="00E07A27">
        <w:rPr>
          <w:rFonts w:ascii="宋体" w:eastAsia="宋体" w:hAnsi="宋体" w:cs="宋体" w:hint="eastAsia"/>
          <w:color w:val="000000"/>
          <w:kern w:val="0"/>
          <w:szCs w:val="21"/>
        </w:rPr>
        <w:t xml:space="preserve">  教职工和有关人员的酬金、补贴、加班费、值班费、福利费、劳务费、咨询费等开支需填写发放表、领款单、酬金表。如无领款人、无部门负责人审核、无院领导审批签字的，不予报销。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第二十五条 </w:t>
      </w:r>
      <w:r w:rsidRPr="00E07A27">
        <w:rPr>
          <w:rFonts w:ascii="宋体" w:eastAsia="宋体" w:hAnsi="宋体" w:cs="宋体" w:hint="eastAsia"/>
          <w:color w:val="000000"/>
          <w:kern w:val="0"/>
          <w:szCs w:val="21"/>
        </w:rPr>
        <w:t xml:space="preserve"> 不能以领带报。所有发票及发放表需填写报销单，并按规定有经办人签字、部门负责人审核、主管财务的院领导审批，否则不予报销。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第二十六条</w:t>
      </w:r>
      <w:r w:rsidRPr="00E07A27">
        <w:rPr>
          <w:rFonts w:ascii="宋体" w:eastAsia="宋体" w:hAnsi="宋体" w:cs="宋体" w:hint="eastAsia"/>
          <w:color w:val="000000"/>
          <w:kern w:val="0"/>
          <w:szCs w:val="21"/>
        </w:rPr>
        <w:t xml:space="preserve">  一次性公用经费支出超过2000元的，事先无经费用款审批表，且用款审批表未经院领导批准的，不予报销。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第二十七条  </w:t>
      </w:r>
      <w:r w:rsidRPr="00E07A27">
        <w:rPr>
          <w:rFonts w:ascii="宋体" w:eastAsia="宋体" w:hAnsi="宋体" w:cs="宋体" w:hint="eastAsia"/>
          <w:color w:val="000000"/>
          <w:kern w:val="0"/>
          <w:szCs w:val="21"/>
        </w:rPr>
        <w:t>因公务出差、培训、参加会议，事先未按照学院差旅费管理办法填写《出差任务及预算审批单》并经院领导审批的，不予报销</w:t>
      </w:r>
      <w:r w:rsidRPr="00E07A27">
        <w:rPr>
          <w:rFonts w:ascii="宋体" w:eastAsia="宋体" w:hAnsi="宋体" w:cs="宋体" w:hint="eastAsia"/>
          <w:b/>
          <w:color w:val="000000"/>
          <w:kern w:val="0"/>
          <w:szCs w:val="21"/>
        </w:rPr>
        <w:t>。</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FF0000"/>
          <w:kern w:val="0"/>
          <w:szCs w:val="21"/>
        </w:rPr>
      </w:pPr>
      <w:r w:rsidRPr="00E07A27">
        <w:rPr>
          <w:rFonts w:ascii="宋体" w:eastAsia="宋体" w:hAnsi="宋体" w:cs="宋体" w:hint="eastAsia"/>
          <w:b/>
          <w:color w:val="000000"/>
          <w:kern w:val="0"/>
          <w:szCs w:val="21"/>
        </w:rPr>
        <w:t>第二十八条</w:t>
      </w:r>
      <w:r w:rsidRPr="00E07A27">
        <w:rPr>
          <w:rFonts w:ascii="宋体" w:eastAsia="宋体" w:hAnsi="宋体" w:cs="宋体" w:hint="eastAsia"/>
          <w:color w:val="000000"/>
          <w:kern w:val="0"/>
          <w:szCs w:val="21"/>
        </w:rPr>
        <w:t xml:space="preserve">  </w:t>
      </w:r>
      <w:r w:rsidRPr="00E07A27">
        <w:rPr>
          <w:rFonts w:ascii="宋体" w:eastAsia="宋体" w:hAnsi="宋体" w:cs="宋体" w:hint="eastAsia"/>
          <w:kern w:val="0"/>
          <w:szCs w:val="21"/>
        </w:rPr>
        <w:t>固定资产必须经资产处登记入账。固定资产是指一般设备单位价值在1000元以上，使用期限在一年以上，并在使用过程中基本保持原有物质形态的资产。未完善此项手续的，不予报销。</w:t>
      </w: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lastRenderedPageBreak/>
        <w:t>第二十九条</w:t>
      </w:r>
      <w:r w:rsidRPr="00E07A27">
        <w:rPr>
          <w:rFonts w:ascii="宋体" w:eastAsia="宋体" w:hAnsi="宋体" w:cs="宋体" w:hint="eastAsia"/>
          <w:color w:val="000000"/>
          <w:kern w:val="0"/>
          <w:szCs w:val="21"/>
        </w:rPr>
        <w:t xml:space="preserve">  车辆维修、加油必须到学校指定维修点、加油站办理，未经相关领导同意或者未到指定地点办理相关业务，不予报销。</w:t>
      </w:r>
    </w:p>
    <w:p w:rsidR="00C50B08" w:rsidRPr="00E07A27" w:rsidRDefault="00C50B08" w:rsidP="00C50B08">
      <w:pPr>
        <w:widowControl/>
        <w:adjustRightInd w:val="0"/>
        <w:spacing w:line="400" w:lineRule="exact"/>
        <w:ind w:firstLineChars="200" w:firstLine="420"/>
        <w:jc w:val="left"/>
        <w:rPr>
          <w:rFonts w:ascii="宋体" w:eastAsia="宋体" w:hAnsi="宋体" w:cs="宋体"/>
          <w:color w:val="000000"/>
          <w:kern w:val="0"/>
          <w:szCs w:val="21"/>
        </w:rPr>
      </w:pPr>
    </w:p>
    <w:p w:rsidR="00C50B08" w:rsidRPr="00E07A27" w:rsidRDefault="00C50B08" w:rsidP="00C50B08">
      <w:pPr>
        <w:widowControl/>
        <w:adjustRightInd w:val="0"/>
        <w:spacing w:line="400" w:lineRule="exact"/>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第七章  报账时间</w:t>
      </w:r>
    </w:p>
    <w:p w:rsidR="00C50B08" w:rsidRPr="00E07A27" w:rsidRDefault="00C50B08" w:rsidP="00C50B08">
      <w:pPr>
        <w:widowControl/>
        <w:adjustRightInd w:val="0"/>
        <w:spacing w:line="400" w:lineRule="exact"/>
        <w:jc w:val="center"/>
        <w:rPr>
          <w:rFonts w:ascii="宋体" w:eastAsia="宋体" w:hAnsi="宋体" w:cs="宋体"/>
          <w:color w:val="000000"/>
          <w:kern w:val="0"/>
          <w:szCs w:val="21"/>
        </w:rPr>
      </w:pP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第三十条</w:t>
      </w:r>
      <w:r w:rsidRPr="00E07A27">
        <w:rPr>
          <w:rFonts w:ascii="宋体" w:eastAsia="宋体" w:hAnsi="宋体" w:cs="宋体" w:hint="eastAsia"/>
          <w:color w:val="000000"/>
          <w:kern w:val="0"/>
          <w:szCs w:val="21"/>
        </w:rPr>
        <w:t xml:space="preserve">  每年12月25日起至次年1月10日为与银行对账、结账时间，不办理报销业务。</w:t>
      </w:r>
    </w:p>
    <w:p w:rsidR="00C50B08" w:rsidRPr="00E07A27" w:rsidRDefault="00C50B08" w:rsidP="00C50B08">
      <w:pPr>
        <w:spacing w:line="400" w:lineRule="exact"/>
        <w:ind w:leftChars="200" w:left="420" w:firstLineChars="50" w:firstLine="105"/>
        <w:rPr>
          <w:rFonts w:ascii="宋体" w:eastAsia="宋体" w:hAnsi="宋体"/>
          <w:color w:val="000000"/>
          <w:szCs w:val="21"/>
        </w:rPr>
      </w:pPr>
      <w:r w:rsidRPr="00E07A27">
        <w:rPr>
          <w:rFonts w:ascii="宋体" w:eastAsia="宋体" w:hAnsi="宋体" w:hint="eastAsia"/>
          <w:b/>
          <w:color w:val="000000"/>
          <w:szCs w:val="21"/>
        </w:rPr>
        <w:t>第</w:t>
      </w:r>
      <w:r w:rsidRPr="00E07A27">
        <w:rPr>
          <w:rFonts w:ascii="宋体" w:eastAsia="宋体" w:hAnsi="宋体" w:cs="宋体" w:hint="eastAsia"/>
          <w:b/>
          <w:color w:val="000000"/>
          <w:kern w:val="0"/>
          <w:szCs w:val="21"/>
        </w:rPr>
        <w:t>三十一</w:t>
      </w:r>
      <w:r w:rsidRPr="00E07A27">
        <w:rPr>
          <w:rFonts w:ascii="宋体" w:eastAsia="宋体" w:hAnsi="宋体" w:hint="eastAsia"/>
          <w:b/>
          <w:color w:val="000000"/>
          <w:szCs w:val="21"/>
        </w:rPr>
        <w:t>条</w:t>
      </w:r>
      <w:r w:rsidRPr="00E07A27">
        <w:rPr>
          <w:rFonts w:ascii="宋体" w:eastAsia="宋体" w:hAnsi="宋体" w:hint="eastAsia"/>
          <w:color w:val="000000"/>
          <w:szCs w:val="21"/>
        </w:rPr>
        <w:t xml:space="preserve">  现金借款必须提前三日通知财务处，便于财务处准备资金。转帐支付及日常</w:t>
      </w:r>
      <w:r w:rsidRPr="00E07A27">
        <w:rPr>
          <w:rFonts w:ascii="宋体" w:eastAsia="宋体" w:hAnsi="宋体"/>
          <w:color w:val="000000"/>
          <w:szCs w:val="21"/>
        </w:rPr>
        <w:t>报销</w:t>
      </w:r>
      <w:r w:rsidRPr="00E07A27">
        <w:rPr>
          <w:rFonts w:ascii="宋体" w:eastAsia="宋体" w:hAnsi="宋体" w:hint="eastAsia"/>
          <w:color w:val="000000"/>
          <w:szCs w:val="21"/>
        </w:rPr>
        <w:t>可随时办理。</w:t>
      </w:r>
    </w:p>
    <w:p w:rsidR="00C50B08" w:rsidRPr="00E07A27" w:rsidRDefault="00C50B08" w:rsidP="00C50B08">
      <w:pPr>
        <w:spacing w:line="400" w:lineRule="exact"/>
        <w:rPr>
          <w:rFonts w:ascii="宋体" w:eastAsia="宋体" w:hAnsi="宋体"/>
          <w:color w:val="000000"/>
          <w:szCs w:val="21"/>
        </w:rPr>
      </w:pPr>
    </w:p>
    <w:p w:rsidR="00C50B08" w:rsidRPr="00E07A27" w:rsidRDefault="00C50B08" w:rsidP="00C50B08">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第八章  附则</w:t>
      </w:r>
    </w:p>
    <w:p w:rsidR="00C50B08" w:rsidRPr="00E07A27" w:rsidRDefault="00C50B08" w:rsidP="00C50B08">
      <w:pPr>
        <w:spacing w:line="400" w:lineRule="exact"/>
        <w:rPr>
          <w:rFonts w:ascii="宋体" w:eastAsia="宋体" w:hAnsi="宋体"/>
          <w:b/>
          <w:color w:val="000000"/>
          <w:szCs w:val="21"/>
        </w:rPr>
      </w:pPr>
    </w:p>
    <w:p w:rsidR="00C50B08" w:rsidRPr="00E07A27" w:rsidRDefault="00C50B08" w:rsidP="00C50B08">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第三十二条</w:t>
      </w:r>
      <w:r w:rsidRPr="00E07A27">
        <w:rPr>
          <w:rFonts w:ascii="宋体" w:eastAsia="宋体" w:hAnsi="宋体" w:cs="宋体" w:hint="eastAsia"/>
          <w:color w:val="000000"/>
          <w:kern w:val="0"/>
          <w:szCs w:val="21"/>
        </w:rPr>
        <w:t xml:space="preserve">  本制度由学院财务处负责解释。</w:t>
      </w:r>
    </w:p>
    <w:p w:rsidR="00C50B08" w:rsidRPr="00E07A27" w:rsidRDefault="00C50B08" w:rsidP="00C50B08">
      <w:pPr>
        <w:spacing w:line="400" w:lineRule="exact"/>
        <w:ind w:firstLineChars="200" w:firstLine="422"/>
        <w:rPr>
          <w:rFonts w:ascii="宋体" w:eastAsia="宋体" w:hAnsi="宋体" w:cs="宋体"/>
          <w:color w:val="000000"/>
          <w:kern w:val="0"/>
          <w:szCs w:val="21"/>
        </w:rPr>
      </w:pPr>
      <w:r w:rsidRPr="00E07A27">
        <w:rPr>
          <w:rFonts w:ascii="宋体" w:eastAsia="宋体" w:hAnsi="宋体" w:cs="宋体" w:hint="eastAsia"/>
          <w:b/>
          <w:color w:val="000000"/>
          <w:kern w:val="0"/>
          <w:szCs w:val="21"/>
        </w:rPr>
        <w:t>第三十三条</w:t>
      </w:r>
      <w:r w:rsidRPr="00E07A27">
        <w:rPr>
          <w:rFonts w:ascii="宋体" w:eastAsia="宋体" w:hAnsi="宋体" w:cs="宋体" w:hint="eastAsia"/>
          <w:color w:val="000000"/>
          <w:kern w:val="0"/>
          <w:szCs w:val="21"/>
        </w:rPr>
        <w:t xml:space="preserve">  本办法自201</w:t>
      </w:r>
      <w:r w:rsidRPr="00E07A27">
        <w:rPr>
          <w:rFonts w:ascii="宋体" w:eastAsia="宋体" w:hAnsi="宋体" w:cs="宋体"/>
          <w:color w:val="000000"/>
          <w:kern w:val="0"/>
          <w:szCs w:val="21"/>
        </w:rPr>
        <w:t>8</w:t>
      </w:r>
      <w:r w:rsidRPr="00E07A27">
        <w:rPr>
          <w:rFonts w:ascii="宋体" w:eastAsia="宋体" w:hAnsi="宋体" w:cs="宋体" w:hint="eastAsia"/>
          <w:color w:val="000000"/>
          <w:kern w:val="0"/>
          <w:szCs w:val="21"/>
        </w:rPr>
        <w:t>年</w:t>
      </w:r>
      <w:r w:rsidRPr="00E07A27">
        <w:rPr>
          <w:rFonts w:ascii="宋体" w:eastAsia="宋体" w:hAnsi="宋体" w:cs="宋体"/>
          <w:color w:val="000000"/>
          <w:kern w:val="0"/>
          <w:szCs w:val="21"/>
        </w:rPr>
        <w:t>7</w:t>
      </w:r>
      <w:r w:rsidRPr="00E07A27">
        <w:rPr>
          <w:rFonts w:ascii="宋体" w:eastAsia="宋体" w:hAnsi="宋体" w:cs="宋体" w:hint="eastAsia"/>
          <w:color w:val="000000"/>
          <w:kern w:val="0"/>
          <w:szCs w:val="21"/>
        </w:rPr>
        <w:t>月</w:t>
      </w:r>
      <w:r w:rsidRPr="00E07A27">
        <w:rPr>
          <w:rFonts w:ascii="宋体" w:eastAsia="宋体" w:hAnsi="宋体" w:cs="宋体"/>
          <w:color w:val="000000"/>
          <w:kern w:val="0"/>
          <w:szCs w:val="21"/>
        </w:rPr>
        <w:t>1</w:t>
      </w:r>
      <w:r w:rsidRPr="00E07A27">
        <w:rPr>
          <w:rFonts w:ascii="宋体" w:eastAsia="宋体" w:hAnsi="宋体" w:cs="宋体" w:hint="eastAsia"/>
          <w:color w:val="000000"/>
          <w:kern w:val="0"/>
          <w:szCs w:val="21"/>
        </w:rPr>
        <w:t>日起执行。</w:t>
      </w:r>
    </w:p>
    <w:p w:rsidR="00C50B08" w:rsidRPr="00E07A27" w:rsidRDefault="00C50B08" w:rsidP="00C50B08">
      <w:pPr>
        <w:spacing w:line="400" w:lineRule="exact"/>
        <w:ind w:firstLineChars="200" w:firstLine="420"/>
        <w:rPr>
          <w:rFonts w:ascii="宋体" w:eastAsia="宋体" w:hAnsi="宋体" w:cs="宋体"/>
          <w:color w:val="000000"/>
          <w:kern w:val="0"/>
          <w:szCs w:val="21"/>
        </w:rPr>
      </w:pP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附件：辽宁现代服务职业技术学院部门用款审批表</w:t>
      </w:r>
    </w:p>
    <w:p w:rsidR="00C50B08" w:rsidRPr="00E07A27" w:rsidRDefault="00C50B08" w:rsidP="00C50B08">
      <w:pPr>
        <w:spacing w:line="400" w:lineRule="exact"/>
        <w:ind w:firstLineChars="200" w:firstLine="420"/>
        <w:rPr>
          <w:rFonts w:ascii="宋体" w:eastAsia="宋体" w:hAnsi="宋体" w:cs="宋体"/>
          <w:color w:val="000000"/>
          <w:kern w:val="0"/>
          <w:szCs w:val="21"/>
        </w:rPr>
      </w:pPr>
    </w:p>
    <w:p w:rsidR="00C50B08" w:rsidRPr="00E07A27" w:rsidRDefault="00C50B08" w:rsidP="00C50B08">
      <w:pPr>
        <w:spacing w:line="400" w:lineRule="exact"/>
        <w:ind w:firstLineChars="200" w:firstLine="420"/>
        <w:rPr>
          <w:rFonts w:ascii="宋体" w:eastAsia="宋体" w:hAnsi="宋体" w:cs="宋体"/>
          <w:color w:val="000000"/>
          <w:kern w:val="0"/>
          <w:szCs w:val="21"/>
        </w:rPr>
      </w:pPr>
    </w:p>
    <w:p w:rsidR="00C50B08" w:rsidRPr="00E07A27" w:rsidRDefault="00C50B08" w:rsidP="00C50B08">
      <w:pPr>
        <w:spacing w:line="400" w:lineRule="exact"/>
        <w:rPr>
          <w:rFonts w:ascii="宋体" w:eastAsia="宋体" w:hAnsi="宋体"/>
          <w:b/>
          <w:color w:val="000000"/>
          <w:szCs w:val="21"/>
        </w:rPr>
      </w:pPr>
      <w:r w:rsidRPr="00E07A27">
        <w:rPr>
          <w:rFonts w:ascii="宋体" w:eastAsia="宋体" w:hAnsi="宋体" w:hint="eastAsia"/>
          <w:color w:val="000000"/>
          <w:szCs w:val="21"/>
        </w:rPr>
        <w:t>附件</w:t>
      </w:r>
    </w:p>
    <w:p w:rsidR="00C50B08" w:rsidRPr="00E07A27" w:rsidRDefault="00C50B08" w:rsidP="00C50B08">
      <w:pPr>
        <w:spacing w:line="400" w:lineRule="exact"/>
        <w:jc w:val="center"/>
        <w:rPr>
          <w:rFonts w:ascii="宋体" w:eastAsia="宋体" w:hAnsi="宋体"/>
          <w:color w:val="000000"/>
          <w:szCs w:val="21"/>
        </w:rPr>
      </w:pPr>
    </w:p>
    <w:p w:rsidR="00C50B08" w:rsidRPr="00E07A27" w:rsidRDefault="00C50B08" w:rsidP="00C50B08">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辽宁现代服务职业技术学院</w:t>
      </w:r>
    </w:p>
    <w:p w:rsidR="00C50B08" w:rsidRPr="00E07A27" w:rsidRDefault="00C50B08" w:rsidP="00C50B08">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部门用款审批表</w:t>
      </w:r>
    </w:p>
    <w:p w:rsidR="00C50B08" w:rsidRPr="00E07A27" w:rsidRDefault="00C50B08" w:rsidP="00C50B08">
      <w:pPr>
        <w:spacing w:line="400" w:lineRule="exact"/>
        <w:jc w:val="center"/>
        <w:rPr>
          <w:rFonts w:ascii="宋体" w:eastAsia="宋体" w:hAnsi="宋体"/>
          <w:color w:val="000000"/>
          <w:szCs w:val="21"/>
        </w:rPr>
      </w:pPr>
      <w:r w:rsidRPr="00E07A27">
        <w:rPr>
          <w:rFonts w:ascii="宋体" w:eastAsia="宋体" w:hAnsi="宋体" w:hint="eastAsia"/>
          <w:color w:val="000000"/>
          <w:szCs w:val="21"/>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2524"/>
        <w:gridCol w:w="1962"/>
        <w:gridCol w:w="2288"/>
      </w:tblGrid>
      <w:tr w:rsidR="00C50B08" w:rsidRPr="00E07A27" w:rsidTr="00A92566">
        <w:trPr>
          <w:trHeight w:val="939"/>
          <w:jc w:val="center"/>
        </w:trPr>
        <w:tc>
          <w:tcPr>
            <w:tcW w:w="1722"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用款部门</w:t>
            </w:r>
          </w:p>
        </w:tc>
        <w:tc>
          <w:tcPr>
            <w:tcW w:w="2524" w:type="dxa"/>
            <w:shd w:val="clear" w:color="auto" w:fill="auto"/>
          </w:tcPr>
          <w:p w:rsidR="00C50B08" w:rsidRPr="00E07A27" w:rsidRDefault="00C50B08" w:rsidP="00A92566">
            <w:pPr>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tc>
        <w:tc>
          <w:tcPr>
            <w:tcW w:w="1962"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预计用款金额</w:t>
            </w:r>
          </w:p>
        </w:tc>
        <w:tc>
          <w:tcPr>
            <w:tcW w:w="2288" w:type="dxa"/>
            <w:shd w:val="clear" w:color="auto" w:fill="auto"/>
          </w:tcPr>
          <w:p w:rsidR="00C50B08" w:rsidRPr="00E07A27" w:rsidRDefault="00C50B08" w:rsidP="00A92566">
            <w:pPr>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tc>
      </w:tr>
      <w:tr w:rsidR="00C50B08" w:rsidRPr="00E07A27" w:rsidTr="00A92566">
        <w:trPr>
          <w:trHeight w:val="7325"/>
          <w:jc w:val="center"/>
        </w:trPr>
        <w:tc>
          <w:tcPr>
            <w:tcW w:w="8496" w:type="dxa"/>
            <w:gridSpan w:val="4"/>
            <w:shd w:val="clear" w:color="auto" w:fill="auto"/>
          </w:tcPr>
          <w:p w:rsidR="00C50B08" w:rsidRPr="00E07A27" w:rsidRDefault="00C50B08" w:rsidP="00A92566">
            <w:pPr>
              <w:spacing w:line="400" w:lineRule="exact"/>
              <w:rPr>
                <w:rFonts w:ascii="宋体" w:eastAsia="宋体" w:hAnsi="宋体"/>
                <w:color w:val="000000"/>
                <w:szCs w:val="21"/>
              </w:rPr>
            </w:pPr>
            <w:r w:rsidRPr="00E07A27">
              <w:rPr>
                <w:rFonts w:ascii="宋体" w:eastAsia="宋体" w:hAnsi="宋体" w:hint="eastAsia"/>
                <w:color w:val="000000"/>
                <w:szCs w:val="21"/>
              </w:rPr>
              <w:lastRenderedPageBreak/>
              <w:t>用款内容：</w:t>
            </w: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r>
    </w:tbl>
    <w:p w:rsidR="00C50B08" w:rsidRPr="00E07A27" w:rsidRDefault="00C50B08" w:rsidP="00C50B08">
      <w:pPr>
        <w:spacing w:line="400" w:lineRule="exact"/>
        <w:ind w:firstLineChars="100" w:firstLine="210"/>
        <w:rPr>
          <w:rFonts w:ascii="宋体" w:eastAsia="宋体" w:hAnsi="宋体"/>
          <w:color w:val="000000"/>
          <w:szCs w:val="21"/>
        </w:rPr>
      </w:pPr>
      <w:r w:rsidRPr="00E07A27">
        <w:rPr>
          <w:rFonts w:ascii="宋体" w:eastAsia="宋体" w:hAnsi="宋体" w:hint="eastAsia"/>
          <w:color w:val="000000"/>
          <w:szCs w:val="21"/>
        </w:rPr>
        <w:t>主管领导：                              部门领导</w:t>
      </w: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spacing w:line="400" w:lineRule="exact"/>
        <w:jc w:val="center"/>
        <w:rPr>
          <w:rFonts w:ascii="宋体" w:eastAsia="宋体" w:hAnsi="宋体"/>
          <w:color w:val="000000"/>
          <w:szCs w:val="21"/>
        </w:rPr>
      </w:pPr>
    </w:p>
    <w:p w:rsidR="00C50B08" w:rsidRPr="00E07A27" w:rsidRDefault="00C50B08" w:rsidP="00C50B08">
      <w:pPr>
        <w:spacing w:line="400" w:lineRule="exact"/>
        <w:jc w:val="center"/>
        <w:rPr>
          <w:rFonts w:ascii="宋体" w:eastAsia="宋体" w:hAnsi="宋体"/>
          <w:color w:val="000000"/>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bookmarkStart w:id="2" w:name="_Toc432426609"/>
      <w:r w:rsidRPr="00052278">
        <w:rPr>
          <w:rFonts w:asciiTheme="minorEastAsia" w:hAnsiTheme="minorEastAsia" w:cs="仿宋_GB2312" w:hint="eastAsia"/>
          <w:b/>
          <w:color w:val="000000" w:themeColor="text1"/>
          <w:sz w:val="36"/>
          <w:szCs w:val="36"/>
        </w:rPr>
        <w:t>辽宁现代服务职业技术学院</w:t>
      </w:r>
    </w:p>
    <w:p w:rsidR="00C50B08" w:rsidRPr="00E07A27"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r w:rsidRPr="00E07A27">
        <w:rPr>
          <w:rFonts w:asciiTheme="minorEastAsia" w:eastAsiaTheme="minorEastAsia" w:hAnsiTheme="minorEastAsia" w:cs="方正小标宋简体" w:hint="eastAsia"/>
          <w:bCs w:val="0"/>
          <w:color w:val="000000" w:themeColor="text1"/>
          <w:sz w:val="36"/>
          <w:szCs w:val="36"/>
        </w:rPr>
        <w:t xml:space="preserve"> </w:t>
      </w:r>
      <w:bookmarkStart w:id="3" w:name="_Toc528142575"/>
      <w:r w:rsidRPr="00E07A27">
        <w:rPr>
          <w:rFonts w:asciiTheme="minorEastAsia" w:eastAsiaTheme="minorEastAsia" w:hAnsiTheme="minorEastAsia" w:cs="方正小标宋简体" w:hint="eastAsia"/>
          <w:bCs w:val="0"/>
          <w:color w:val="000000" w:themeColor="text1"/>
          <w:sz w:val="36"/>
          <w:szCs w:val="36"/>
        </w:rPr>
        <w:t>“三公”经费管理办法（试行）</w:t>
      </w:r>
      <w:bookmarkEnd w:id="2"/>
      <w:bookmarkEnd w:id="3"/>
    </w:p>
    <w:p w:rsidR="00C50B08" w:rsidRPr="00E07A27" w:rsidRDefault="00C50B08" w:rsidP="00C50B08">
      <w:pPr>
        <w:spacing w:line="400" w:lineRule="exact"/>
        <w:jc w:val="center"/>
        <w:rPr>
          <w:rFonts w:ascii="宋体" w:eastAsia="宋体" w:hAnsi="宋体"/>
          <w:color w:val="000000"/>
          <w:szCs w:val="21"/>
        </w:rPr>
      </w:pPr>
    </w:p>
    <w:p w:rsidR="00C50B08" w:rsidRPr="00E07A27" w:rsidRDefault="00C50B08" w:rsidP="00C50B08">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第一章  总则</w:t>
      </w:r>
    </w:p>
    <w:p w:rsidR="00C50B08" w:rsidRPr="00E07A27" w:rsidRDefault="00C50B08" w:rsidP="00C50B08">
      <w:pPr>
        <w:spacing w:line="400" w:lineRule="exact"/>
        <w:ind w:firstLineChars="200" w:firstLine="420"/>
        <w:rPr>
          <w:rFonts w:ascii="宋体" w:eastAsia="宋体" w:hAnsi="宋体"/>
          <w:color w:val="000000"/>
          <w:szCs w:val="21"/>
        </w:rPr>
      </w:pP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为进一步加强学院党风廉政建设，规范“三公”经费使用与管理，根据国家及省关于“三公”经费公开（示）的文件精神，制定本办法。</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lastRenderedPageBreak/>
        <w:t>第一条</w:t>
      </w:r>
      <w:r w:rsidRPr="00E07A27">
        <w:rPr>
          <w:rFonts w:ascii="宋体" w:eastAsia="宋体" w:hAnsi="宋体" w:hint="eastAsia"/>
          <w:color w:val="000000"/>
          <w:szCs w:val="21"/>
        </w:rPr>
        <w:t xml:space="preserve"> “三公经费”支出包括因公出国（境）支出、公务用车购置及运行维护费支出、公务接待费支出。</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“三公”经费按照总额控制、从严从紧、勤俭节约的原则使用，杜绝奢侈浪费，杜绝超预算、超范围支出。</w:t>
      </w:r>
    </w:p>
    <w:p w:rsidR="00C50B08" w:rsidRPr="00E07A27" w:rsidRDefault="00C50B08" w:rsidP="00C50B08">
      <w:pPr>
        <w:spacing w:line="400" w:lineRule="exact"/>
        <w:ind w:firstLineChars="200" w:firstLine="420"/>
        <w:rPr>
          <w:rFonts w:ascii="宋体" w:eastAsia="宋体" w:hAnsi="宋体"/>
          <w:color w:val="000000"/>
          <w:szCs w:val="21"/>
        </w:rPr>
      </w:pPr>
    </w:p>
    <w:p w:rsidR="00C50B08" w:rsidRPr="00E07A27" w:rsidRDefault="00C50B08" w:rsidP="00C50B08">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第二章  公务接待费管理</w:t>
      </w:r>
    </w:p>
    <w:p w:rsidR="00C50B08" w:rsidRPr="00E07A27" w:rsidRDefault="00C50B08" w:rsidP="00C50B08">
      <w:pPr>
        <w:spacing w:line="400" w:lineRule="exact"/>
        <w:ind w:firstLineChars="200" w:firstLine="422"/>
        <w:rPr>
          <w:rFonts w:ascii="宋体" w:eastAsia="宋体" w:hAnsi="宋体"/>
          <w:b/>
          <w:color w:val="000000"/>
          <w:szCs w:val="21"/>
        </w:rPr>
      </w:pP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第三条</w:t>
      </w:r>
      <w:r w:rsidRPr="00E07A27">
        <w:rPr>
          <w:rFonts w:ascii="宋体" w:eastAsia="宋体" w:hAnsi="宋体" w:hint="eastAsia"/>
          <w:color w:val="000000"/>
          <w:szCs w:val="21"/>
        </w:rPr>
        <w:t xml:space="preserve">  公务接待费支出是指为学院发展建设而发生的外事接待及其他公务接待支出。</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第四条</w:t>
      </w:r>
      <w:r w:rsidRPr="00E07A27">
        <w:rPr>
          <w:rFonts w:ascii="宋体" w:eastAsia="宋体" w:hAnsi="宋体" w:hint="eastAsia"/>
          <w:color w:val="000000"/>
          <w:szCs w:val="21"/>
        </w:rPr>
        <w:t xml:space="preserve">  学院公务接待费实行事先审批的管理办法，未经审批开展的公务招待活动经费一律不予报销。院领导主持参与的公务接待由院办公室负责填写“公务接待费审批表”，经院长签字后办理。各部门主持参与的公务接待，由部门负责人填写并经主管院长签字审核，再经院长签字后方可办理。</w:t>
      </w:r>
    </w:p>
    <w:p w:rsidR="00C50B08" w:rsidRPr="00E07A27" w:rsidRDefault="00C50B08" w:rsidP="00C50B08">
      <w:pPr>
        <w:spacing w:line="400" w:lineRule="exact"/>
        <w:ind w:firstLineChars="200" w:firstLine="422"/>
        <w:rPr>
          <w:rFonts w:ascii="宋体" w:eastAsia="宋体" w:hAnsi="宋体" w:cs="Arial"/>
          <w:color w:val="000000"/>
          <w:kern w:val="0"/>
          <w:szCs w:val="21"/>
        </w:rPr>
      </w:pPr>
      <w:r w:rsidRPr="00E07A27">
        <w:rPr>
          <w:rFonts w:ascii="宋体" w:eastAsia="宋体" w:hAnsi="宋体" w:hint="eastAsia"/>
          <w:b/>
          <w:color w:val="000000"/>
          <w:szCs w:val="21"/>
        </w:rPr>
        <w:t>第五条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自觉遵守“三不准”:不准以检查评比、考察培训、联谊聚会等各种名义，用公款宴请或相互宴请;不准接受可能影响公正执行公务的宴请;不准用公款接待私人亲属或朋友。</w:t>
      </w:r>
    </w:p>
    <w:p w:rsidR="00C50B08" w:rsidRPr="00E07A27" w:rsidRDefault="00C50B08" w:rsidP="00C50B08">
      <w:pPr>
        <w:spacing w:line="400" w:lineRule="exact"/>
        <w:ind w:firstLineChars="200" w:firstLine="420"/>
        <w:rPr>
          <w:rFonts w:ascii="宋体" w:eastAsia="宋体" w:hAnsi="宋体" w:cs="Arial"/>
          <w:color w:val="000000"/>
          <w:kern w:val="0"/>
          <w:szCs w:val="21"/>
        </w:rPr>
      </w:pPr>
    </w:p>
    <w:p w:rsidR="00C50B08" w:rsidRPr="00E07A27" w:rsidRDefault="00C50B08" w:rsidP="00C50B08">
      <w:pPr>
        <w:spacing w:line="400" w:lineRule="exact"/>
        <w:ind w:firstLineChars="200" w:firstLine="422"/>
        <w:jc w:val="center"/>
        <w:rPr>
          <w:rFonts w:ascii="宋体" w:eastAsia="宋体" w:hAnsi="宋体" w:cs="Arial"/>
          <w:b/>
          <w:color w:val="000000"/>
          <w:kern w:val="0"/>
          <w:szCs w:val="21"/>
        </w:rPr>
      </w:pPr>
      <w:r w:rsidRPr="00E07A27">
        <w:rPr>
          <w:rFonts w:ascii="宋体" w:eastAsia="宋体" w:hAnsi="宋体" w:hint="eastAsia"/>
          <w:b/>
          <w:color w:val="000000"/>
          <w:szCs w:val="21"/>
        </w:rPr>
        <w:t>第三章  公务用车购置及运行维护费管理</w:t>
      </w:r>
    </w:p>
    <w:p w:rsidR="00C50B08" w:rsidRPr="00E07A27" w:rsidRDefault="00C50B08" w:rsidP="00C50B08">
      <w:pPr>
        <w:spacing w:line="400" w:lineRule="exact"/>
        <w:ind w:firstLineChars="200" w:firstLine="422"/>
        <w:rPr>
          <w:rFonts w:ascii="宋体" w:eastAsia="宋体" w:hAnsi="宋体"/>
          <w:b/>
          <w:color w:val="000000"/>
          <w:szCs w:val="21"/>
        </w:rPr>
      </w:pP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第六条</w:t>
      </w:r>
      <w:r w:rsidRPr="00E07A27">
        <w:rPr>
          <w:rFonts w:ascii="宋体" w:eastAsia="宋体" w:hAnsi="宋体" w:hint="eastAsia"/>
          <w:color w:val="000000"/>
          <w:szCs w:val="21"/>
        </w:rPr>
        <w:t xml:space="preserve">  公务用车购置及运行维护费支出是指车辆的购置及车辆用于学院教学、科研、基建及后勤保障等公务活动而发生的运行、保险、维修等费用。</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公务车的购置严格按照批准后的年度财务预算进行采购并办理相关手续。</w:t>
      </w:r>
    </w:p>
    <w:p w:rsidR="00C50B08" w:rsidRPr="00E07A27" w:rsidRDefault="00C50B08" w:rsidP="00C50B08">
      <w:pPr>
        <w:spacing w:line="400" w:lineRule="exact"/>
        <w:ind w:firstLineChars="200" w:firstLine="422"/>
        <w:rPr>
          <w:rFonts w:ascii="宋体" w:eastAsia="宋体" w:hAnsi="宋体" w:cs="Arial"/>
          <w:color w:val="000000"/>
          <w:kern w:val="0"/>
          <w:szCs w:val="21"/>
        </w:rPr>
      </w:pPr>
      <w:r w:rsidRPr="00E07A27">
        <w:rPr>
          <w:rFonts w:ascii="宋体" w:eastAsia="宋体" w:hAnsi="宋体" w:hint="eastAsia"/>
          <w:b/>
          <w:color w:val="000000"/>
          <w:szCs w:val="21"/>
        </w:rPr>
        <w:t>第八条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公务用车实行集中管理、统一调度，建立健全公务用车使用登记和统计报告制度，严格执行学院有关《公务车辆管理规定》。严格控制公务用车的油耗和维修保养费用，对公务用车油耗、维修保养费用实行单车核算。</w:t>
      </w:r>
    </w:p>
    <w:p w:rsidR="00C50B08" w:rsidRPr="00E07A27" w:rsidRDefault="00C50B08" w:rsidP="00C50B08">
      <w:pPr>
        <w:spacing w:line="400" w:lineRule="exact"/>
        <w:ind w:firstLineChars="200" w:firstLine="420"/>
        <w:rPr>
          <w:rFonts w:ascii="宋体" w:eastAsia="宋体" w:hAnsi="宋体" w:cs="Arial"/>
          <w:color w:val="000000"/>
          <w:kern w:val="0"/>
          <w:szCs w:val="21"/>
        </w:rPr>
      </w:pPr>
    </w:p>
    <w:p w:rsidR="00C50B08" w:rsidRPr="00E07A27" w:rsidRDefault="00C50B08" w:rsidP="00C50B08">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第四章  因公出国（境）支出</w:t>
      </w:r>
    </w:p>
    <w:p w:rsidR="00C50B08" w:rsidRPr="00E07A27" w:rsidRDefault="00C50B08" w:rsidP="00C50B08">
      <w:pPr>
        <w:spacing w:line="400" w:lineRule="exact"/>
        <w:ind w:firstLineChars="200" w:firstLine="422"/>
        <w:rPr>
          <w:rFonts w:ascii="宋体" w:eastAsia="宋体" w:hAnsi="宋体"/>
          <w:b/>
          <w:color w:val="000000"/>
          <w:szCs w:val="21"/>
        </w:rPr>
      </w:pP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第九条</w:t>
      </w:r>
      <w:r w:rsidRPr="00E07A27">
        <w:rPr>
          <w:rFonts w:ascii="宋体" w:eastAsia="宋体" w:hAnsi="宋体" w:hint="eastAsia"/>
          <w:color w:val="000000"/>
          <w:szCs w:val="21"/>
        </w:rPr>
        <w:t xml:space="preserve">  因公出国（境）支出是指为学院特色发展建设、提高教学质量等因公出国（境）而发生的考察、培训等费用。</w:t>
      </w:r>
    </w:p>
    <w:p w:rsidR="00C50B08" w:rsidRPr="00E07A27" w:rsidRDefault="00C50B08" w:rsidP="00C50B08">
      <w:pPr>
        <w:spacing w:line="400" w:lineRule="exact"/>
        <w:ind w:firstLineChars="200" w:firstLine="422"/>
        <w:rPr>
          <w:rFonts w:ascii="宋体" w:eastAsia="宋体" w:hAnsi="宋体" w:cs="Arial"/>
          <w:color w:val="000000"/>
          <w:kern w:val="0"/>
          <w:szCs w:val="21"/>
        </w:rPr>
      </w:pPr>
      <w:r w:rsidRPr="00E07A27">
        <w:rPr>
          <w:rFonts w:ascii="宋体" w:eastAsia="宋体" w:hAnsi="宋体" w:hint="eastAsia"/>
          <w:b/>
          <w:color w:val="000000"/>
          <w:szCs w:val="21"/>
        </w:rPr>
        <w:t>第十条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因公出国（境）审批严格执行国家有关规定。对出访事由、内容、必要性和日程安排进行审查，不得安排无实质内容的一般性考察和培训，减少因公出国（境）团组、人员数量和在国（境）外停留时间。</w:t>
      </w:r>
    </w:p>
    <w:p w:rsidR="00C50B08" w:rsidRPr="00E07A27" w:rsidRDefault="00C50B08" w:rsidP="00C50B08">
      <w:pPr>
        <w:spacing w:line="400" w:lineRule="exact"/>
        <w:ind w:firstLineChars="200" w:firstLine="420"/>
        <w:rPr>
          <w:rFonts w:ascii="宋体" w:eastAsia="宋体" w:hAnsi="宋体" w:cs="Arial"/>
          <w:color w:val="000000"/>
          <w:kern w:val="0"/>
          <w:szCs w:val="21"/>
        </w:rPr>
      </w:pPr>
    </w:p>
    <w:p w:rsidR="00C50B08" w:rsidRPr="00E07A27" w:rsidRDefault="00C50B08" w:rsidP="00C50B08">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第五章  附则</w:t>
      </w:r>
    </w:p>
    <w:p w:rsidR="00C50B08" w:rsidRPr="00E07A27" w:rsidRDefault="00C50B08" w:rsidP="00C50B08">
      <w:pPr>
        <w:spacing w:line="400" w:lineRule="exact"/>
        <w:ind w:firstLineChars="196" w:firstLine="413"/>
        <w:rPr>
          <w:rFonts w:ascii="宋体" w:eastAsia="宋体" w:hAnsi="宋体"/>
          <w:b/>
          <w:color w:val="000000"/>
          <w:szCs w:val="21"/>
        </w:rPr>
      </w:pPr>
    </w:p>
    <w:p w:rsidR="00C50B08" w:rsidRPr="00E07A27" w:rsidRDefault="00C50B08" w:rsidP="00C50B08">
      <w:pPr>
        <w:spacing w:line="400" w:lineRule="exact"/>
        <w:ind w:firstLineChars="196" w:firstLine="413"/>
        <w:rPr>
          <w:rFonts w:ascii="宋体" w:eastAsia="宋体" w:hAnsi="宋体"/>
          <w:b/>
          <w:color w:val="000000"/>
          <w:szCs w:val="21"/>
        </w:rPr>
      </w:pPr>
      <w:r w:rsidRPr="00E07A27">
        <w:rPr>
          <w:rFonts w:ascii="宋体" w:eastAsia="宋体" w:hAnsi="宋体" w:hint="eastAsia"/>
          <w:b/>
          <w:color w:val="000000"/>
          <w:szCs w:val="21"/>
        </w:rPr>
        <w:t>第十一条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各部门、各单位要认真执行党风廉政建设责任制规定，凡违反上述规定，一经查实，按照有关规定严肃处理，</w:t>
      </w:r>
    </w:p>
    <w:p w:rsidR="00C50B08" w:rsidRPr="00E07A27" w:rsidRDefault="00C50B08" w:rsidP="00C50B08">
      <w:pPr>
        <w:widowControl/>
        <w:spacing w:line="400" w:lineRule="exact"/>
        <w:jc w:val="left"/>
        <w:rPr>
          <w:rFonts w:ascii="宋体" w:eastAsia="宋体" w:hAnsi="宋体" w:cs="Arial"/>
          <w:color w:val="000000"/>
          <w:kern w:val="0"/>
          <w:szCs w:val="21"/>
        </w:rPr>
      </w:pPr>
      <w:r w:rsidRPr="00E07A27">
        <w:rPr>
          <w:rFonts w:ascii="宋体" w:eastAsia="宋体" w:hAnsi="宋体" w:cs="Arial" w:hint="eastAsia"/>
          <w:color w:val="000000"/>
          <w:kern w:val="0"/>
          <w:szCs w:val="21"/>
        </w:rPr>
        <w:t>并追究相关责任人的责任。</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第十二条</w:t>
      </w:r>
      <w:r w:rsidRPr="00E07A27">
        <w:rPr>
          <w:rFonts w:ascii="宋体" w:eastAsia="宋体" w:hAnsi="宋体" w:hint="eastAsia"/>
          <w:color w:val="000000"/>
          <w:szCs w:val="21"/>
        </w:rPr>
        <w:t xml:space="preserve">  本管理办法自</w:t>
      </w:r>
      <w:smartTag w:uri="urn:schemas-microsoft-com:office:smarttags" w:element="chsdate">
        <w:smartTagPr>
          <w:attr w:name="IsROCDate" w:val="False"/>
          <w:attr w:name="IsLunarDate" w:val="False"/>
          <w:attr w:name="Day" w:val="1"/>
          <w:attr w:name="Month" w:val="1"/>
          <w:attr w:name="Year" w:val="2013"/>
        </w:smartTagPr>
        <w:r w:rsidRPr="00E07A27">
          <w:rPr>
            <w:rFonts w:ascii="宋体" w:eastAsia="宋体" w:hAnsi="宋体" w:hint="eastAsia"/>
            <w:color w:val="000000"/>
            <w:szCs w:val="21"/>
          </w:rPr>
          <w:t>2013年1月1日起</w:t>
        </w:r>
      </w:smartTag>
      <w:r w:rsidRPr="00E07A27">
        <w:rPr>
          <w:rFonts w:ascii="宋体" w:eastAsia="宋体" w:hAnsi="宋体" w:hint="eastAsia"/>
          <w:color w:val="000000"/>
          <w:szCs w:val="21"/>
        </w:rPr>
        <w:t>施行，</w:t>
      </w:r>
      <w:r w:rsidRPr="00E07A27">
        <w:rPr>
          <w:rFonts w:ascii="宋体" w:eastAsia="宋体" w:hAnsi="宋体" w:cs="Arial" w:hint="eastAsia"/>
          <w:color w:val="000000"/>
          <w:szCs w:val="21"/>
        </w:rPr>
        <w:t>与</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有</w:t>
      </w:r>
      <w:r w:rsidRPr="00E07A27">
        <w:rPr>
          <w:rStyle w:val="a9"/>
          <w:rFonts w:ascii="宋体" w:eastAsia="宋体" w:hAnsi="宋体" w:cs="Arial" w:hint="eastAsia"/>
          <w:color w:val="000000"/>
          <w:szCs w:val="21"/>
        </w:rPr>
        <w:t>冲突</w:t>
      </w:r>
      <w:r w:rsidRPr="00E07A27">
        <w:rPr>
          <w:rFonts w:ascii="宋体" w:eastAsia="宋体" w:hAnsi="宋体" w:cs="Arial" w:hint="eastAsia"/>
          <w:color w:val="000000"/>
          <w:szCs w:val="21"/>
        </w:rPr>
        <w:t>的其他规定,以</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为准。</w:t>
      </w:r>
      <w:r w:rsidRPr="00E07A27">
        <w:rPr>
          <w:rFonts w:ascii="宋体" w:eastAsia="宋体" w:hAnsi="宋体" w:hint="eastAsia"/>
          <w:color w:val="000000"/>
          <w:szCs w:val="21"/>
        </w:rPr>
        <w:t>由学院财务处负责解释和修订。</w:t>
      </w:r>
    </w:p>
    <w:p w:rsidR="00C50B08" w:rsidRPr="00E07A27" w:rsidRDefault="00C50B08" w:rsidP="00C50B08">
      <w:pPr>
        <w:spacing w:line="400" w:lineRule="exact"/>
        <w:ind w:firstLineChars="200" w:firstLine="420"/>
        <w:rPr>
          <w:rFonts w:ascii="宋体" w:eastAsia="宋体" w:hAnsi="宋体"/>
          <w:color w:val="000000"/>
          <w:szCs w:val="21"/>
        </w:rPr>
      </w:pP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附件：辽宁现代服务职业技术学院公务接待费审批表</w:t>
      </w:r>
    </w:p>
    <w:p w:rsidR="00C50B08" w:rsidRPr="00E07A27" w:rsidRDefault="00C50B08" w:rsidP="00C50B08">
      <w:pPr>
        <w:spacing w:line="400" w:lineRule="exact"/>
        <w:ind w:firstLineChars="200" w:firstLine="420"/>
        <w:rPr>
          <w:rFonts w:ascii="宋体" w:eastAsia="宋体" w:hAnsi="宋体"/>
          <w:color w:val="000000"/>
          <w:szCs w:val="21"/>
        </w:rPr>
      </w:pPr>
    </w:p>
    <w:p w:rsidR="00C50B08" w:rsidRPr="00E07A27" w:rsidRDefault="00C50B08" w:rsidP="00C50B08">
      <w:pPr>
        <w:spacing w:line="400" w:lineRule="exact"/>
        <w:ind w:firstLineChars="200" w:firstLine="420"/>
        <w:rPr>
          <w:rFonts w:ascii="宋体" w:eastAsia="宋体" w:hAnsi="宋体"/>
          <w:color w:val="000000"/>
          <w:szCs w:val="21"/>
        </w:rPr>
      </w:pPr>
    </w:p>
    <w:p w:rsidR="00C50B08" w:rsidRPr="00E07A27" w:rsidRDefault="00C50B08" w:rsidP="00C50B08">
      <w:pPr>
        <w:spacing w:line="400" w:lineRule="exact"/>
        <w:jc w:val="left"/>
        <w:rPr>
          <w:rFonts w:ascii="宋体" w:eastAsia="宋体" w:hAnsi="宋体"/>
          <w:color w:val="000000"/>
          <w:szCs w:val="21"/>
        </w:rPr>
      </w:pPr>
      <w:r w:rsidRPr="00E07A27">
        <w:rPr>
          <w:rFonts w:ascii="宋体" w:eastAsia="宋体" w:hAnsi="宋体" w:hint="eastAsia"/>
          <w:color w:val="000000"/>
          <w:szCs w:val="21"/>
        </w:rPr>
        <w:t>附件</w:t>
      </w:r>
    </w:p>
    <w:p w:rsidR="00C50B08" w:rsidRPr="00E07A27" w:rsidRDefault="00C50B08" w:rsidP="00C50B08">
      <w:pPr>
        <w:spacing w:line="400" w:lineRule="exact"/>
        <w:jc w:val="left"/>
        <w:rPr>
          <w:rFonts w:ascii="宋体" w:eastAsia="宋体" w:hAnsi="宋体"/>
          <w:color w:val="000000"/>
          <w:szCs w:val="21"/>
        </w:rPr>
      </w:pPr>
    </w:p>
    <w:p w:rsidR="00C50B08" w:rsidRPr="00E07A27" w:rsidRDefault="00C50B08" w:rsidP="00C50B08">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辽宁现代服务职业技术学院</w:t>
      </w:r>
    </w:p>
    <w:p w:rsidR="00C50B08" w:rsidRPr="00E07A27" w:rsidRDefault="00C50B08" w:rsidP="00C50B08">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公务接待费审批表</w:t>
      </w:r>
    </w:p>
    <w:p w:rsidR="00C50B08" w:rsidRPr="00E07A27" w:rsidRDefault="00C50B08" w:rsidP="00C50B08">
      <w:pPr>
        <w:spacing w:line="400" w:lineRule="exact"/>
        <w:jc w:val="center"/>
        <w:rPr>
          <w:rFonts w:ascii="宋体" w:eastAsia="宋体" w:hAnsi="宋体"/>
          <w:b/>
          <w:color w:val="000000"/>
          <w:szCs w:val="21"/>
        </w:rPr>
      </w:pPr>
    </w:p>
    <w:p w:rsidR="00C50B08" w:rsidRPr="00E07A27" w:rsidRDefault="00C50B08" w:rsidP="00C50B08">
      <w:pPr>
        <w:spacing w:line="400" w:lineRule="exact"/>
        <w:ind w:firstLineChars="350" w:firstLine="735"/>
        <w:rPr>
          <w:rFonts w:ascii="宋体" w:eastAsia="宋体" w:hAnsi="宋体"/>
          <w:color w:val="000000"/>
          <w:szCs w:val="21"/>
        </w:rPr>
      </w:pPr>
      <w:r w:rsidRPr="00E07A27">
        <w:rPr>
          <w:rFonts w:ascii="宋体" w:eastAsia="宋体" w:hAnsi="宋体" w:hint="eastAsia"/>
          <w:color w:val="000000"/>
          <w:szCs w:val="21"/>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2153"/>
        <w:gridCol w:w="2153"/>
        <w:gridCol w:w="2153"/>
      </w:tblGrid>
      <w:tr w:rsidR="00C50B08" w:rsidRPr="00E07A27" w:rsidTr="00A92566">
        <w:trPr>
          <w:trHeight w:val="930"/>
          <w:jc w:val="center"/>
        </w:trPr>
        <w:tc>
          <w:tcPr>
            <w:tcW w:w="2153"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申请部门</w:t>
            </w:r>
          </w:p>
        </w:tc>
        <w:tc>
          <w:tcPr>
            <w:tcW w:w="2153"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p>
        </w:tc>
        <w:tc>
          <w:tcPr>
            <w:tcW w:w="2153"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预计用款金额</w:t>
            </w:r>
          </w:p>
        </w:tc>
        <w:tc>
          <w:tcPr>
            <w:tcW w:w="2153" w:type="dxa"/>
            <w:shd w:val="clear" w:color="auto" w:fill="auto"/>
          </w:tcPr>
          <w:p w:rsidR="00C50B08" w:rsidRPr="00E07A27" w:rsidRDefault="00C50B08" w:rsidP="00A92566">
            <w:pPr>
              <w:spacing w:line="400" w:lineRule="exact"/>
              <w:rPr>
                <w:rFonts w:ascii="宋体" w:eastAsia="宋体" w:hAnsi="宋体"/>
                <w:color w:val="000000"/>
                <w:szCs w:val="21"/>
              </w:rPr>
            </w:pPr>
          </w:p>
        </w:tc>
      </w:tr>
      <w:tr w:rsidR="00C50B08" w:rsidRPr="00E07A27" w:rsidTr="00A92566">
        <w:trPr>
          <w:trHeight w:val="6660"/>
          <w:jc w:val="center"/>
        </w:trPr>
        <w:tc>
          <w:tcPr>
            <w:tcW w:w="8612" w:type="dxa"/>
            <w:gridSpan w:val="4"/>
            <w:shd w:val="clear" w:color="auto" w:fill="auto"/>
          </w:tcPr>
          <w:p w:rsidR="00C50B08" w:rsidRPr="00E07A27" w:rsidRDefault="00C50B08" w:rsidP="00A92566">
            <w:pPr>
              <w:spacing w:line="400" w:lineRule="exact"/>
              <w:rPr>
                <w:rFonts w:ascii="宋体" w:eastAsia="宋体" w:hAnsi="宋体"/>
                <w:color w:val="000000"/>
                <w:szCs w:val="21"/>
              </w:rPr>
            </w:pPr>
            <w:r w:rsidRPr="00E07A27">
              <w:rPr>
                <w:rFonts w:ascii="宋体" w:eastAsia="宋体" w:hAnsi="宋体" w:hint="eastAsia"/>
                <w:color w:val="000000"/>
                <w:szCs w:val="21"/>
              </w:rPr>
              <w:lastRenderedPageBreak/>
              <w:t>事由：（注明接待单位、团组数、人次、时间）</w:t>
            </w:r>
          </w:p>
          <w:p w:rsidR="00C50B08" w:rsidRPr="00E07A27" w:rsidRDefault="00C50B08" w:rsidP="00A92566">
            <w:pPr>
              <w:spacing w:line="400" w:lineRule="exact"/>
              <w:rPr>
                <w:rFonts w:ascii="宋体" w:eastAsia="宋体" w:hAnsi="宋体"/>
                <w:color w:val="000000"/>
                <w:szCs w:val="21"/>
              </w:rPr>
            </w:pPr>
          </w:p>
        </w:tc>
      </w:tr>
      <w:tr w:rsidR="00C50B08" w:rsidRPr="00E07A27" w:rsidTr="00A92566">
        <w:trPr>
          <w:trHeight w:val="928"/>
          <w:jc w:val="center"/>
        </w:trPr>
        <w:tc>
          <w:tcPr>
            <w:tcW w:w="2153"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部门审批</w:t>
            </w:r>
          </w:p>
        </w:tc>
        <w:tc>
          <w:tcPr>
            <w:tcW w:w="2153"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p>
        </w:tc>
        <w:tc>
          <w:tcPr>
            <w:tcW w:w="2153"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经办人</w:t>
            </w:r>
          </w:p>
        </w:tc>
        <w:tc>
          <w:tcPr>
            <w:tcW w:w="2153" w:type="dxa"/>
            <w:shd w:val="clear" w:color="auto" w:fill="auto"/>
          </w:tcPr>
          <w:p w:rsidR="00C50B08" w:rsidRPr="00E07A27" w:rsidRDefault="00C50B08" w:rsidP="00A92566">
            <w:pPr>
              <w:spacing w:line="400" w:lineRule="exact"/>
              <w:rPr>
                <w:rFonts w:ascii="宋体" w:eastAsia="宋体" w:hAnsi="宋体"/>
                <w:color w:val="000000"/>
                <w:szCs w:val="21"/>
              </w:rPr>
            </w:pPr>
          </w:p>
        </w:tc>
      </w:tr>
    </w:tbl>
    <w:p w:rsidR="00C50B08" w:rsidRPr="00E07A27" w:rsidRDefault="00C50B08" w:rsidP="00C50B08">
      <w:pPr>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主管院长：                  院   长：</w:t>
      </w: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pStyle w:val="a8"/>
        <w:tabs>
          <w:tab w:val="left" w:pos="1288"/>
        </w:tabs>
        <w:spacing w:before="0" w:beforeAutospacing="0" w:after="0" w:afterAutospacing="0" w:line="400" w:lineRule="exact"/>
        <w:jc w:val="center"/>
        <w:rPr>
          <w:rFonts w:ascii="宋体" w:hAnsi="宋体"/>
          <w:b/>
          <w:color w:val="000000"/>
          <w:sz w:val="21"/>
          <w:szCs w:val="21"/>
        </w:rPr>
      </w:pPr>
    </w:p>
    <w:p w:rsidR="00C50B08" w:rsidRPr="00E07A27" w:rsidRDefault="00C50B08" w:rsidP="00C50B08">
      <w:pPr>
        <w:pStyle w:val="a8"/>
        <w:tabs>
          <w:tab w:val="left" w:pos="1288"/>
        </w:tabs>
        <w:spacing w:before="0" w:beforeAutospacing="0" w:after="0" w:afterAutospacing="0" w:line="400" w:lineRule="exact"/>
        <w:jc w:val="center"/>
        <w:rPr>
          <w:rFonts w:ascii="宋体" w:hAnsi="宋体"/>
          <w:b/>
          <w:color w:val="000000"/>
          <w:sz w:val="21"/>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bookmarkStart w:id="4" w:name="_Toc432426610"/>
      <w:r w:rsidRPr="00052278">
        <w:rPr>
          <w:rFonts w:asciiTheme="minorEastAsia" w:hAnsiTheme="minorEastAsia" w:cs="仿宋_GB2312" w:hint="eastAsia"/>
          <w:b/>
          <w:color w:val="000000" w:themeColor="text1"/>
          <w:sz w:val="36"/>
          <w:szCs w:val="36"/>
        </w:rPr>
        <w:t>辽宁现代服务职业技术学院</w:t>
      </w:r>
    </w:p>
    <w:p w:rsidR="00C50B08" w:rsidRPr="006D3AA8"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5" w:name="_Toc528142576"/>
      <w:r w:rsidRPr="006D3AA8">
        <w:rPr>
          <w:rFonts w:asciiTheme="minorEastAsia" w:eastAsiaTheme="minorEastAsia" w:hAnsiTheme="minorEastAsia" w:cs="方正小标宋简体" w:hint="eastAsia"/>
          <w:bCs w:val="0"/>
          <w:color w:val="000000" w:themeColor="text1"/>
          <w:sz w:val="36"/>
          <w:szCs w:val="36"/>
        </w:rPr>
        <w:t>专项资金管理办法</w:t>
      </w:r>
      <w:bookmarkEnd w:id="4"/>
      <w:bookmarkEnd w:id="5"/>
    </w:p>
    <w:p w:rsidR="00C50B08" w:rsidRPr="00E07A27" w:rsidRDefault="00C50B08" w:rsidP="00C50B08">
      <w:pPr>
        <w:adjustRightInd w:val="0"/>
        <w:spacing w:line="400" w:lineRule="exact"/>
        <w:ind w:firstLineChars="200" w:firstLine="420"/>
        <w:rPr>
          <w:rFonts w:ascii="宋体" w:eastAsia="宋体" w:hAnsi="宋体"/>
          <w:color w:val="000000"/>
          <w:szCs w:val="21"/>
        </w:rPr>
      </w:pPr>
    </w:p>
    <w:p w:rsidR="00C50B08" w:rsidRPr="00E07A27" w:rsidRDefault="00C50B08" w:rsidP="00C50B08">
      <w:pPr>
        <w:adjustRightInd w:val="0"/>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为提高资金使用效益，促进学院教育事业发展，按照国家有关财经法规，结合学院实际情况，制定本管理办法。</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第一条</w:t>
      </w:r>
      <w:r w:rsidRPr="00E07A27">
        <w:rPr>
          <w:rFonts w:ascii="宋体" w:eastAsia="宋体" w:hAnsi="宋体" w:hint="eastAsia"/>
          <w:color w:val="000000"/>
          <w:szCs w:val="21"/>
        </w:rPr>
        <w:t xml:space="preserve">  学院专项资金是指省级以上财力拨给学院的有专门用途的资金。包括专业建设</w:t>
      </w:r>
      <w:r w:rsidRPr="00E07A27">
        <w:rPr>
          <w:rFonts w:ascii="宋体" w:eastAsia="宋体" w:hAnsi="宋体" w:hint="eastAsia"/>
          <w:color w:val="000000"/>
          <w:szCs w:val="21"/>
        </w:rPr>
        <w:lastRenderedPageBreak/>
        <w:t>资金、实训基地建设资金、科研课题经费、培训经费、党建经费、学生奖助学金经费及其他专项资金等。</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学院财务处按照专项拨款文件及国家相关法规规定，对专项资金进行分项目核算管理，严格执行专项资金批复的支付范围，保障专款专用。</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第三条</w:t>
      </w:r>
      <w:r w:rsidRPr="00E07A27">
        <w:rPr>
          <w:rFonts w:ascii="宋体" w:eastAsia="宋体" w:hAnsi="宋体" w:hint="eastAsia"/>
          <w:color w:val="000000"/>
          <w:szCs w:val="21"/>
        </w:rPr>
        <w:t xml:space="preserve">  学院各部门必须将报批的专项资金使用规划（计划）送财务处备案。</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第四条</w:t>
      </w:r>
      <w:r w:rsidRPr="00E07A27">
        <w:rPr>
          <w:rFonts w:ascii="宋体" w:eastAsia="宋体" w:hAnsi="宋体" w:hint="eastAsia"/>
          <w:color w:val="000000"/>
          <w:szCs w:val="21"/>
        </w:rPr>
        <w:t xml:space="preserve">  学院专项资金使用审批程序按照学院经费管理办法中财务经费审批权限之规定执行。</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第五条</w:t>
      </w:r>
      <w:r w:rsidRPr="00E07A27">
        <w:rPr>
          <w:rFonts w:ascii="宋体" w:eastAsia="宋体" w:hAnsi="宋体" w:hint="eastAsia"/>
          <w:color w:val="000000"/>
          <w:szCs w:val="21"/>
        </w:rPr>
        <w:t xml:space="preserve">  科研课题专项经费支付必须经科研处审核；党建经费支付必须经党委工作部审核；其他专项经费支付需经相关部门审核。</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第六条</w:t>
      </w:r>
      <w:r w:rsidRPr="00E07A27">
        <w:rPr>
          <w:rFonts w:ascii="宋体" w:eastAsia="宋体" w:hAnsi="宋体" w:hint="eastAsia"/>
          <w:color w:val="000000"/>
          <w:szCs w:val="21"/>
        </w:rPr>
        <w:t xml:space="preserve">  财务处按照各部门送交备案的专项资金规划（计划）审批文件规定，办理专项资金支付管理，未按学院规定办理的不予支付。</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其他未尽事宜按照国家相关法规执行。</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第八条</w:t>
      </w:r>
      <w:r w:rsidRPr="00E07A27">
        <w:rPr>
          <w:rFonts w:ascii="宋体" w:eastAsia="宋体" w:hAnsi="宋体" w:hint="eastAsia"/>
          <w:color w:val="000000"/>
          <w:szCs w:val="21"/>
        </w:rPr>
        <w:t xml:space="preserve">  本管理办法自</w:t>
      </w:r>
      <w:smartTag w:uri="urn:schemas-microsoft-com:office:smarttags" w:element="chsdate">
        <w:smartTagPr>
          <w:attr w:name="IsROCDate" w:val="False"/>
          <w:attr w:name="IsLunarDate" w:val="False"/>
          <w:attr w:name="Day" w:val="1"/>
          <w:attr w:name="Month" w:val="1"/>
          <w:attr w:name="Year" w:val="2012"/>
        </w:smartTagPr>
        <w:r w:rsidRPr="00E07A27">
          <w:rPr>
            <w:rFonts w:ascii="宋体" w:eastAsia="宋体" w:hAnsi="宋体" w:hint="eastAsia"/>
            <w:color w:val="000000"/>
            <w:szCs w:val="21"/>
          </w:rPr>
          <w:t>2012年1月1日起</w:t>
        </w:r>
      </w:smartTag>
      <w:r w:rsidRPr="00E07A27">
        <w:rPr>
          <w:rFonts w:ascii="宋体" w:eastAsia="宋体" w:hAnsi="宋体" w:hint="eastAsia"/>
          <w:color w:val="000000"/>
          <w:szCs w:val="21"/>
        </w:rPr>
        <w:t>施行，</w:t>
      </w:r>
      <w:r w:rsidRPr="00E07A27">
        <w:rPr>
          <w:rFonts w:ascii="宋体" w:eastAsia="宋体" w:hAnsi="宋体" w:cs="Arial" w:hint="eastAsia"/>
          <w:color w:val="000000"/>
          <w:szCs w:val="21"/>
        </w:rPr>
        <w:t>与</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有</w:t>
      </w:r>
      <w:r w:rsidRPr="00E07A27">
        <w:rPr>
          <w:rStyle w:val="a9"/>
          <w:rFonts w:ascii="宋体" w:eastAsia="宋体" w:hAnsi="宋体" w:cs="Arial" w:hint="eastAsia"/>
          <w:color w:val="000000"/>
          <w:szCs w:val="21"/>
        </w:rPr>
        <w:t>冲突</w:t>
      </w:r>
      <w:r w:rsidRPr="00E07A27">
        <w:rPr>
          <w:rFonts w:ascii="宋体" w:eastAsia="宋体" w:hAnsi="宋体" w:cs="Arial" w:hint="eastAsia"/>
          <w:color w:val="000000"/>
          <w:szCs w:val="21"/>
        </w:rPr>
        <w:t>的其他规定,以</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为准。</w:t>
      </w:r>
      <w:r w:rsidRPr="00E07A27">
        <w:rPr>
          <w:rFonts w:ascii="宋体" w:eastAsia="宋体" w:hAnsi="宋体" w:hint="eastAsia"/>
          <w:color w:val="000000"/>
          <w:szCs w:val="21"/>
        </w:rPr>
        <w:t>由学院财务处负责解释和修订。</w:t>
      </w: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spacing w:line="400" w:lineRule="exact"/>
        <w:jc w:val="center"/>
        <w:rPr>
          <w:rFonts w:ascii="宋体" w:eastAsia="宋体" w:hAnsi="宋体"/>
          <w:color w:val="000000"/>
          <w:szCs w:val="21"/>
        </w:rPr>
      </w:pPr>
    </w:p>
    <w:p w:rsidR="00C50B08" w:rsidRPr="00E07A27" w:rsidRDefault="00C50B08" w:rsidP="00C50B08">
      <w:pPr>
        <w:spacing w:line="400" w:lineRule="exact"/>
        <w:jc w:val="center"/>
        <w:rPr>
          <w:rFonts w:ascii="宋体" w:eastAsia="宋体" w:hAnsi="宋体"/>
          <w:color w:val="000000"/>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bookmarkStart w:id="6" w:name="_Toc432426611"/>
      <w:r w:rsidRPr="00052278">
        <w:rPr>
          <w:rFonts w:asciiTheme="minorEastAsia" w:hAnsiTheme="minorEastAsia" w:cs="仿宋_GB2312" w:hint="eastAsia"/>
          <w:b/>
          <w:color w:val="000000" w:themeColor="text1"/>
          <w:sz w:val="36"/>
          <w:szCs w:val="36"/>
        </w:rPr>
        <w:t>辽宁现代服务职业技术学院</w:t>
      </w:r>
    </w:p>
    <w:p w:rsidR="00C50B08" w:rsidRPr="006D3AA8"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 w:name="_Toc528142577"/>
      <w:r w:rsidRPr="006D3AA8">
        <w:rPr>
          <w:rFonts w:asciiTheme="minorEastAsia" w:eastAsiaTheme="minorEastAsia" w:hAnsiTheme="minorEastAsia" w:cs="方正小标宋简体" w:hint="eastAsia"/>
          <w:bCs w:val="0"/>
          <w:color w:val="000000" w:themeColor="text1"/>
          <w:sz w:val="36"/>
          <w:szCs w:val="36"/>
        </w:rPr>
        <w:t>差旅费管理办法</w:t>
      </w:r>
      <w:bookmarkEnd w:id="6"/>
      <w:bookmarkEnd w:id="7"/>
    </w:p>
    <w:p w:rsidR="00C50B08" w:rsidRPr="00E07A27" w:rsidRDefault="00C50B08" w:rsidP="00C50B08">
      <w:pPr>
        <w:spacing w:line="400" w:lineRule="exact"/>
        <w:jc w:val="center"/>
        <w:rPr>
          <w:rFonts w:ascii="宋体" w:eastAsia="宋体" w:hAnsi="宋体"/>
          <w:b/>
          <w:color w:val="000000"/>
          <w:szCs w:val="21"/>
        </w:rPr>
      </w:pP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第一条</w:t>
      </w:r>
      <w:r w:rsidRPr="00E07A27">
        <w:rPr>
          <w:rFonts w:ascii="宋体" w:eastAsia="宋体" w:hAnsi="宋体" w:hint="eastAsia"/>
          <w:color w:val="000000"/>
          <w:szCs w:val="21"/>
        </w:rPr>
        <w:t xml:space="preserve">  为进一步加强和规范学院国内差旅费管理，贯彻落实《党政机关厉行节约反对浪费条例》，根据《辽宁省省直机关差旅费管理办法》（辽委办发〔2014〕13号文）的有关规定，结合学院的实际情况，制定本办法。</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第二条  </w:t>
      </w:r>
      <w:r w:rsidRPr="00E07A27">
        <w:rPr>
          <w:rFonts w:ascii="宋体" w:eastAsia="宋体" w:hAnsi="宋体" w:hint="eastAsia"/>
          <w:color w:val="000000"/>
          <w:szCs w:val="21"/>
        </w:rPr>
        <w:t>差旅费是指工作人员临时到常驻地以外地区公务出差所发生的城市间交通费、</w:t>
      </w:r>
      <w:r w:rsidRPr="00E07A27">
        <w:rPr>
          <w:rFonts w:ascii="宋体" w:eastAsia="宋体" w:hAnsi="宋体" w:hint="eastAsia"/>
          <w:color w:val="000000"/>
          <w:szCs w:val="21"/>
        </w:rPr>
        <w:lastRenderedPageBreak/>
        <w:t>住宿费、伙食补助费和市内交通费。</w:t>
      </w:r>
    </w:p>
    <w:p w:rsidR="00C50B08" w:rsidRPr="00E07A27" w:rsidRDefault="00C50B08" w:rsidP="00C50B08">
      <w:pPr>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color w:val="000000"/>
          <w:szCs w:val="21"/>
        </w:rPr>
        <w:t xml:space="preserve">第三条  </w:t>
      </w:r>
      <w:r w:rsidRPr="00E07A27">
        <w:rPr>
          <w:rFonts w:ascii="宋体" w:eastAsia="宋体" w:hAnsi="宋体" w:hint="eastAsia"/>
          <w:color w:val="000000"/>
          <w:szCs w:val="21"/>
        </w:rPr>
        <w:t>教职工因公出差必须严格按规定进行审批，各部门应从严控制出差人数和天数；严格差旅费预算管理，控制差旅费支出规模；严禁无实质内容、无明确公务目的差旅活动；严禁以任何名义和方式变相旅游。</w:t>
      </w:r>
    </w:p>
    <w:p w:rsidR="00C50B08" w:rsidRPr="00E07A27" w:rsidRDefault="00C50B08" w:rsidP="00C50B08">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第四条  </w:t>
      </w:r>
      <w:r w:rsidRPr="00E07A27">
        <w:rPr>
          <w:rFonts w:ascii="宋体" w:eastAsia="宋体" w:hAnsi="宋体" w:hint="eastAsia"/>
          <w:color w:val="000000"/>
          <w:szCs w:val="21"/>
        </w:rPr>
        <w:t>因公出差前，出差人或部门需填写《学院出差任务及预算审批单》，写明出差的事由、目的地、出差人员、往返时间及计划日程安排等内容，同时列明本次出差的资金预算。审批单经部门负责人签字同意后，由主管院领导进行审批。</w:t>
      </w:r>
    </w:p>
    <w:p w:rsidR="00C50B08" w:rsidRPr="00E07A27" w:rsidRDefault="00C50B08" w:rsidP="00C50B08">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第五条  </w:t>
      </w:r>
      <w:r w:rsidRPr="00E07A27">
        <w:rPr>
          <w:rFonts w:ascii="宋体" w:eastAsia="宋体" w:hAnsi="宋体" w:hint="eastAsia"/>
          <w:color w:val="000000"/>
          <w:szCs w:val="21"/>
        </w:rPr>
        <w:t>出差任务为外出参加会议或培训等活动时，必须提供主办方出具的会议活动通知或书面邀请函。</w:t>
      </w:r>
    </w:p>
    <w:p w:rsidR="00C50B08" w:rsidRPr="00E07A27" w:rsidRDefault="00C50B08" w:rsidP="00C50B08">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第六条  </w:t>
      </w:r>
      <w:r w:rsidRPr="00E07A27">
        <w:rPr>
          <w:rFonts w:ascii="宋体" w:eastAsia="宋体" w:hAnsi="宋体" w:hint="eastAsia"/>
          <w:color w:val="000000"/>
          <w:szCs w:val="21"/>
        </w:rPr>
        <w:t>审批后的《学院出差任务及预算审批单》交学院财务处留存，并作为借支、报销差旅费的依据。未履行审批程序，差旅费一律不予借支、报销。</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出差人员应当严格按照规定开支差旅费。</w:t>
      </w: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城市间交通费按照乘坐交通工具的规定等级凭据报销，订票费、经批准发生的签转或退票费、交通意外保险费凭据报销。</w:t>
      </w: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住宿费在标准限额内凭发票据实报销。</w:t>
      </w: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伙食补助费和市内交通费按照规定标准报销。</w:t>
      </w: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未按照规定标准开支差旅费的，超支部分由个人自理。</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第八条  </w:t>
      </w:r>
      <w:r w:rsidRPr="00E07A27">
        <w:rPr>
          <w:rFonts w:ascii="宋体" w:eastAsia="宋体" w:hAnsi="宋体" w:hint="eastAsia"/>
          <w:color w:val="000000"/>
          <w:szCs w:val="21"/>
        </w:rPr>
        <w:t>差旅费各项支出标准。</w:t>
      </w: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（一）出差人员乘坐交通工具等级表：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984"/>
        <w:gridCol w:w="1812"/>
        <w:gridCol w:w="1225"/>
        <w:gridCol w:w="1840"/>
      </w:tblGrid>
      <w:tr w:rsidR="00C50B08" w:rsidRPr="00E07A27" w:rsidTr="00A92566">
        <w:trPr>
          <w:trHeight w:val="1075"/>
          <w:jc w:val="center"/>
        </w:trPr>
        <w:tc>
          <w:tcPr>
            <w:tcW w:w="1714" w:type="dxa"/>
            <w:shd w:val="clear" w:color="auto" w:fill="auto"/>
            <w:vAlign w:val="center"/>
          </w:tcPr>
          <w:p w:rsidR="00C50B08" w:rsidRPr="00E07A27" w:rsidRDefault="00C50B08" w:rsidP="00A92566">
            <w:pPr>
              <w:spacing w:line="400" w:lineRule="exact"/>
              <w:jc w:val="center"/>
              <w:rPr>
                <w:rFonts w:ascii="宋体" w:eastAsia="宋体" w:hAnsi="宋体"/>
                <w:b/>
                <w:color w:val="000000"/>
                <w:szCs w:val="21"/>
              </w:rPr>
            </w:pPr>
            <w:r w:rsidRPr="00E07A27">
              <w:rPr>
                <w:rFonts w:ascii="宋体" w:eastAsia="宋体" w:hAnsi="宋体" w:hint="eastAsia"/>
                <w:noProof/>
                <w:color w:val="000000"/>
                <w:szCs w:val="21"/>
              </w:rPr>
              <mc:AlternateContent>
                <mc:Choice Requires="wps">
                  <w:drawing>
                    <wp:anchor distT="0" distB="0" distL="114300" distR="114300" simplePos="0" relativeHeight="251659264" behindDoc="0" locked="0" layoutInCell="1" allowOverlap="1" wp14:anchorId="146F35FA" wp14:editId="09766262">
                      <wp:simplePos x="0" y="0"/>
                      <wp:positionH relativeFrom="column">
                        <wp:posOffset>-65405</wp:posOffset>
                      </wp:positionH>
                      <wp:positionV relativeFrom="paragraph">
                        <wp:posOffset>0</wp:posOffset>
                      </wp:positionV>
                      <wp:extent cx="1075690" cy="684530"/>
                      <wp:effectExtent l="12700" t="6350" r="6985" b="1397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684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79.5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" strokeweight=".5pt"/>
                  </w:pict>
                </mc:Fallback>
              </mc:AlternateContent>
            </w:r>
            <w:r w:rsidRPr="00E07A27">
              <w:rPr>
                <w:rFonts w:ascii="宋体" w:eastAsia="宋体" w:hAnsi="宋体" w:hint="eastAsia"/>
                <w:color w:val="000000"/>
                <w:szCs w:val="21"/>
              </w:rPr>
              <w:t xml:space="preserve">    </w:t>
            </w:r>
            <w:r w:rsidRPr="00E07A27">
              <w:rPr>
                <w:rFonts w:ascii="宋体" w:eastAsia="宋体" w:hAnsi="宋体" w:hint="eastAsia"/>
                <w:b/>
                <w:color w:val="000000"/>
                <w:szCs w:val="21"/>
              </w:rPr>
              <w:t>交通工具</w:t>
            </w:r>
          </w:p>
          <w:p w:rsidR="00C50B08" w:rsidRPr="00E07A27" w:rsidRDefault="00C50B08" w:rsidP="00A92566">
            <w:pPr>
              <w:spacing w:line="400" w:lineRule="exact"/>
              <w:rPr>
                <w:rFonts w:ascii="宋体" w:eastAsia="宋体" w:hAnsi="宋体"/>
                <w:color w:val="000000"/>
                <w:szCs w:val="21"/>
              </w:rPr>
            </w:pPr>
          </w:p>
          <w:p w:rsidR="00C50B08" w:rsidRPr="00E07A27" w:rsidRDefault="00C50B08" w:rsidP="00A92566">
            <w:pPr>
              <w:spacing w:line="400" w:lineRule="exact"/>
              <w:ind w:firstLineChars="50" w:firstLine="105"/>
              <w:rPr>
                <w:rFonts w:ascii="宋体" w:eastAsia="宋体" w:hAnsi="宋体"/>
                <w:b/>
                <w:color w:val="000000"/>
                <w:szCs w:val="21"/>
              </w:rPr>
            </w:pPr>
            <w:r w:rsidRPr="00E07A27">
              <w:rPr>
                <w:rFonts w:ascii="宋体" w:eastAsia="宋体" w:hAnsi="宋体" w:hint="eastAsia"/>
                <w:b/>
                <w:color w:val="000000"/>
                <w:szCs w:val="21"/>
              </w:rPr>
              <w:t>级别</w:t>
            </w:r>
          </w:p>
        </w:tc>
        <w:tc>
          <w:tcPr>
            <w:tcW w:w="1984" w:type="dxa"/>
            <w:shd w:val="clear" w:color="auto" w:fill="auto"/>
            <w:vAlign w:val="center"/>
          </w:tcPr>
          <w:p w:rsidR="00C50B08" w:rsidRPr="00E07A27" w:rsidRDefault="00C50B08" w:rsidP="00A92566">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火车</w:t>
            </w:r>
          </w:p>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（含高铁、动车、全列软席列车）</w:t>
            </w:r>
          </w:p>
        </w:tc>
        <w:tc>
          <w:tcPr>
            <w:tcW w:w="1812" w:type="dxa"/>
            <w:shd w:val="clear" w:color="auto" w:fill="auto"/>
          </w:tcPr>
          <w:p w:rsidR="00C50B08" w:rsidRPr="00E07A27" w:rsidRDefault="00C50B08" w:rsidP="00A92566">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轮船</w:t>
            </w:r>
          </w:p>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（不包括旅游船）</w:t>
            </w:r>
          </w:p>
        </w:tc>
        <w:tc>
          <w:tcPr>
            <w:tcW w:w="1225" w:type="dxa"/>
            <w:shd w:val="clear" w:color="auto" w:fill="auto"/>
            <w:vAlign w:val="center"/>
          </w:tcPr>
          <w:p w:rsidR="00C50B08" w:rsidRPr="00E07A27" w:rsidRDefault="00C50B08" w:rsidP="00A92566">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飞机</w:t>
            </w:r>
          </w:p>
        </w:tc>
        <w:tc>
          <w:tcPr>
            <w:tcW w:w="1840" w:type="dxa"/>
            <w:shd w:val="clear" w:color="auto" w:fill="auto"/>
            <w:vAlign w:val="center"/>
          </w:tcPr>
          <w:p w:rsidR="00C50B08" w:rsidRPr="00E07A27" w:rsidRDefault="00C50B08" w:rsidP="00A92566">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其他交通工具</w:t>
            </w:r>
          </w:p>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（不包括出租车）</w:t>
            </w:r>
          </w:p>
        </w:tc>
      </w:tr>
      <w:tr w:rsidR="00C50B08" w:rsidRPr="00E07A27" w:rsidTr="00A92566">
        <w:trPr>
          <w:trHeight w:val="1407"/>
          <w:jc w:val="center"/>
        </w:trPr>
        <w:tc>
          <w:tcPr>
            <w:tcW w:w="1714"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厅局级及</w:t>
            </w:r>
          </w:p>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相当职务人员</w:t>
            </w:r>
          </w:p>
        </w:tc>
        <w:tc>
          <w:tcPr>
            <w:tcW w:w="1984" w:type="dxa"/>
            <w:shd w:val="clear" w:color="auto" w:fill="auto"/>
          </w:tcPr>
          <w:p w:rsidR="00C50B08" w:rsidRPr="00E07A27" w:rsidRDefault="00C50B08" w:rsidP="00A92566">
            <w:pPr>
              <w:spacing w:line="400" w:lineRule="exact"/>
              <w:rPr>
                <w:rFonts w:ascii="宋体" w:eastAsia="宋体" w:hAnsi="宋体"/>
                <w:color w:val="000000"/>
                <w:szCs w:val="21"/>
              </w:rPr>
            </w:pPr>
            <w:r w:rsidRPr="00E07A27">
              <w:rPr>
                <w:rFonts w:ascii="宋体" w:eastAsia="宋体" w:hAnsi="宋体" w:hint="eastAsia"/>
                <w:color w:val="000000"/>
                <w:szCs w:val="21"/>
              </w:rPr>
              <w:t>火车软席（软座、软卧），高铁/动车一等座，全列软席一等软座</w:t>
            </w:r>
          </w:p>
        </w:tc>
        <w:tc>
          <w:tcPr>
            <w:tcW w:w="1812"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二等舱</w:t>
            </w:r>
          </w:p>
        </w:tc>
        <w:tc>
          <w:tcPr>
            <w:tcW w:w="1225"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经济舱</w:t>
            </w:r>
          </w:p>
        </w:tc>
        <w:tc>
          <w:tcPr>
            <w:tcW w:w="1840"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凭据报销</w:t>
            </w:r>
          </w:p>
        </w:tc>
      </w:tr>
      <w:tr w:rsidR="00C50B08" w:rsidRPr="00E07A27" w:rsidTr="00A92566">
        <w:trPr>
          <w:trHeight w:val="1258"/>
          <w:jc w:val="center"/>
        </w:trPr>
        <w:tc>
          <w:tcPr>
            <w:tcW w:w="1714"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其余人员</w:t>
            </w:r>
          </w:p>
        </w:tc>
        <w:tc>
          <w:tcPr>
            <w:tcW w:w="1984" w:type="dxa"/>
            <w:shd w:val="clear" w:color="auto" w:fill="auto"/>
          </w:tcPr>
          <w:p w:rsidR="00C50B08" w:rsidRPr="00E07A27" w:rsidRDefault="00C50B08" w:rsidP="00A92566">
            <w:pPr>
              <w:spacing w:line="400" w:lineRule="exact"/>
              <w:rPr>
                <w:rFonts w:ascii="宋体" w:eastAsia="宋体" w:hAnsi="宋体"/>
                <w:color w:val="000000"/>
                <w:szCs w:val="21"/>
              </w:rPr>
            </w:pPr>
            <w:r w:rsidRPr="00E07A27">
              <w:rPr>
                <w:rFonts w:ascii="宋体" w:eastAsia="宋体" w:hAnsi="宋体" w:hint="eastAsia"/>
                <w:color w:val="000000"/>
                <w:szCs w:val="21"/>
              </w:rPr>
              <w:t>火车硬座（硬座、硬卧），高铁/动车二等座，全列软席二等软座</w:t>
            </w:r>
          </w:p>
        </w:tc>
        <w:tc>
          <w:tcPr>
            <w:tcW w:w="1812"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三等舱</w:t>
            </w:r>
          </w:p>
        </w:tc>
        <w:tc>
          <w:tcPr>
            <w:tcW w:w="1225"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经济舱</w:t>
            </w:r>
          </w:p>
        </w:tc>
        <w:tc>
          <w:tcPr>
            <w:tcW w:w="1840"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凭据报销</w:t>
            </w:r>
          </w:p>
        </w:tc>
      </w:tr>
    </w:tbl>
    <w:p w:rsidR="00C50B08" w:rsidRPr="00E07A27" w:rsidRDefault="00C50B08" w:rsidP="00C50B08">
      <w:pPr>
        <w:spacing w:line="400" w:lineRule="exact"/>
        <w:ind w:firstLineChars="100" w:firstLine="210"/>
        <w:rPr>
          <w:rFonts w:ascii="宋体" w:eastAsia="宋体" w:hAnsi="宋体"/>
          <w:color w:val="000000"/>
          <w:szCs w:val="21"/>
        </w:rPr>
      </w:pP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（二）住宿费标准：</w:t>
      </w:r>
    </w:p>
    <w:p w:rsidR="00C50B08" w:rsidRPr="00E07A27" w:rsidRDefault="00C50B08" w:rsidP="00C50B08">
      <w:pPr>
        <w:spacing w:line="400" w:lineRule="exact"/>
        <w:ind w:firstLineChars="100" w:firstLine="210"/>
        <w:rPr>
          <w:rFonts w:ascii="宋体" w:eastAsia="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8"/>
        <w:gridCol w:w="4288"/>
      </w:tblGrid>
      <w:tr w:rsidR="00C50B08" w:rsidRPr="00E07A27" w:rsidTr="00A92566">
        <w:trPr>
          <w:trHeight w:val="523"/>
          <w:jc w:val="center"/>
        </w:trPr>
        <w:tc>
          <w:tcPr>
            <w:tcW w:w="4288" w:type="dxa"/>
            <w:shd w:val="clear" w:color="auto" w:fill="auto"/>
            <w:vAlign w:val="center"/>
          </w:tcPr>
          <w:p w:rsidR="00C50B08" w:rsidRPr="00E07A27" w:rsidRDefault="00C50B08" w:rsidP="00A92566">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级别</w:t>
            </w:r>
          </w:p>
        </w:tc>
        <w:tc>
          <w:tcPr>
            <w:tcW w:w="4288" w:type="dxa"/>
            <w:shd w:val="clear" w:color="auto" w:fill="auto"/>
            <w:vAlign w:val="center"/>
          </w:tcPr>
          <w:p w:rsidR="00C50B08" w:rsidRPr="00E07A27" w:rsidRDefault="00C50B08" w:rsidP="00A92566">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每人每天</w:t>
            </w:r>
          </w:p>
        </w:tc>
      </w:tr>
      <w:tr w:rsidR="00C50B08" w:rsidRPr="00E07A27" w:rsidTr="00A92566">
        <w:trPr>
          <w:trHeight w:val="524"/>
          <w:jc w:val="center"/>
        </w:trPr>
        <w:tc>
          <w:tcPr>
            <w:tcW w:w="4288"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lastRenderedPageBreak/>
              <w:t>司局级（单间或标准间）</w:t>
            </w:r>
          </w:p>
        </w:tc>
        <w:tc>
          <w:tcPr>
            <w:tcW w:w="4288" w:type="dxa"/>
            <w:shd w:val="clear" w:color="auto" w:fill="auto"/>
            <w:vAlign w:val="center"/>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480元</w:t>
            </w:r>
          </w:p>
        </w:tc>
      </w:tr>
      <w:tr w:rsidR="00C50B08" w:rsidRPr="00E07A27" w:rsidTr="00A92566">
        <w:trPr>
          <w:trHeight w:val="524"/>
          <w:jc w:val="center"/>
        </w:trPr>
        <w:tc>
          <w:tcPr>
            <w:tcW w:w="4288" w:type="dxa"/>
            <w:shd w:val="clear" w:color="auto" w:fill="auto"/>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其余人员（单间或标准间）</w:t>
            </w:r>
          </w:p>
        </w:tc>
        <w:tc>
          <w:tcPr>
            <w:tcW w:w="4288" w:type="dxa"/>
            <w:shd w:val="clear" w:color="auto" w:fill="auto"/>
          </w:tcPr>
          <w:p w:rsidR="00C50B08" w:rsidRPr="00E07A27" w:rsidRDefault="00C50B08" w:rsidP="00A92566">
            <w:pPr>
              <w:spacing w:line="400" w:lineRule="exact"/>
              <w:jc w:val="center"/>
              <w:rPr>
                <w:rFonts w:ascii="宋体" w:eastAsia="宋体" w:hAnsi="宋体"/>
                <w:color w:val="000000"/>
                <w:szCs w:val="21"/>
              </w:rPr>
            </w:pPr>
            <w:r w:rsidRPr="00E07A27">
              <w:rPr>
                <w:rFonts w:ascii="宋体" w:eastAsia="宋体" w:hAnsi="宋体" w:hint="eastAsia"/>
                <w:color w:val="000000"/>
                <w:szCs w:val="21"/>
              </w:rPr>
              <w:t>330元</w:t>
            </w:r>
          </w:p>
        </w:tc>
      </w:tr>
    </w:tbl>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（三）伙食补助费按照出差自然（日历）天数计算，每人每天100元包干使用。</w:t>
      </w:r>
    </w:p>
    <w:p w:rsidR="00C50B08" w:rsidRPr="00E07A27" w:rsidRDefault="00C50B08" w:rsidP="00C50B08">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（四）市内交通费按出差自然（日历）天数计算，每人每天80元包干使用。</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第九天  </w:t>
      </w:r>
      <w:r w:rsidRPr="00E07A27">
        <w:rPr>
          <w:rFonts w:ascii="宋体" w:eastAsia="宋体" w:hAnsi="宋体" w:hint="eastAsia"/>
          <w:color w:val="000000"/>
          <w:szCs w:val="21"/>
        </w:rPr>
        <w:t>出差人员乘坐飞机要从严控制，出差路途较远或出差任务紧急的，经院长批准方可乘坐飞机。</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第十条  </w:t>
      </w:r>
      <w:r w:rsidRPr="00E07A27">
        <w:rPr>
          <w:rFonts w:ascii="宋体" w:eastAsia="宋体" w:hAnsi="宋体" w:hint="eastAsia"/>
          <w:color w:val="000000"/>
          <w:szCs w:val="21"/>
        </w:rPr>
        <w:t>出差人员由学院、接待单位或其他单位免费提供交通工具的，应如实申报，不实行包干办法，不报销市内交通费。</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第十一条  </w:t>
      </w:r>
      <w:r w:rsidRPr="00E07A27">
        <w:rPr>
          <w:rFonts w:ascii="宋体" w:eastAsia="宋体" w:hAnsi="宋体" w:hint="eastAsia"/>
          <w:color w:val="000000"/>
          <w:szCs w:val="21"/>
        </w:rPr>
        <w:t>教职工外出参加会议、培训，举办单位统一安排食宿的，会议、培训期间发生的食宿费和市内交通费由会议、培训举办单位按照规定统一开支，往返会议、培训地点的差旅费由学院按照本办法规定报销；举办单位不统一安排食宿的，会议、培训期间发生的差旅费经批准按照本办法规定报销。</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第十二条  </w:t>
      </w:r>
      <w:r w:rsidRPr="00E07A27">
        <w:rPr>
          <w:rFonts w:ascii="宋体" w:eastAsia="宋体" w:hAnsi="宋体" w:hint="eastAsia"/>
          <w:color w:val="000000"/>
          <w:szCs w:val="21"/>
        </w:rPr>
        <w:t>教职工在市内参加会议、培训等，凭接待单位开具的培训费、会议费据实报销，不再报销其他费用。</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第十三条  </w:t>
      </w:r>
      <w:r w:rsidRPr="00E07A27">
        <w:rPr>
          <w:rFonts w:ascii="宋体" w:eastAsia="宋体" w:hAnsi="宋体" w:hint="eastAsia"/>
          <w:color w:val="000000"/>
          <w:szCs w:val="21"/>
        </w:rPr>
        <w:t>教职工出差结束后应当及时办理报销手续。差旅费报销时应当提供出差审批单、机票、车票、住宿费发票等凭证。</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第十四条  </w:t>
      </w:r>
      <w:r w:rsidRPr="00E07A27">
        <w:rPr>
          <w:rFonts w:ascii="宋体" w:eastAsia="宋体" w:hAnsi="宋体" w:hint="eastAsia"/>
          <w:color w:val="000000"/>
          <w:szCs w:val="21"/>
        </w:rPr>
        <w:t>财务部门应当严格按规定审核差旅费开支凭证和相关资料，对未经批准出差以及超范围、超标准开支的费用不予报销。</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第十五条</w:t>
      </w:r>
      <w:r w:rsidRPr="00E07A27">
        <w:rPr>
          <w:rFonts w:ascii="宋体" w:eastAsia="宋体" w:hAnsi="宋体" w:hint="eastAsia"/>
          <w:color w:val="000000"/>
          <w:szCs w:val="21"/>
        </w:rPr>
        <w:t xml:space="preserve">  乘坐公务车出差，不报销市内交通费，当日往返的（包括沈阳市所辖的康平、法库、新民、辽中），按照规定程序审批后可按照标准报销伙食补助费。</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第十六条  </w:t>
      </w:r>
      <w:r w:rsidRPr="00E07A27">
        <w:rPr>
          <w:rFonts w:ascii="宋体" w:eastAsia="宋体" w:hAnsi="宋体" w:hint="eastAsia"/>
          <w:color w:val="000000"/>
          <w:szCs w:val="21"/>
        </w:rPr>
        <w:t>各部门应当加强对本部门教职工人员出差活动和经费报销的内控管理；主管领导严格按照规定审批所管辖部门人员出差活动；财务人员对差旅费报销进行严格审核把关，确保票据来源合法，内容真实、完整、合规。对未经批准擅自出差、不按照规定开支和报销差旅费的人员进行严肃处理。</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第十七条  </w:t>
      </w:r>
      <w:r w:rsidRPr="00E07A27">
        <w:rPr>
          <w:rFonts w:ascii="宋体" w:eastAsia="宋体" w:hAnsi="宋体" w:hint="eastAsia"/>
          <w:color w:val="000000"/>
          <w:szCs w:val="21"/>
        </w:rPr>
        <w:t>教职工不得向接待单位提出正常公务活动以外的要求，不得在出差期间接受违反规定用公款支付的宴请、游览和非工作需要的参观。</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第十八条  </w:t>
      </w:r>
      <w:r w:rsidRPr="00E07A27">
        <w:rPr>
          <w:rFonts w:ascii="宋体" w:eastAsia="宋体" w:hAnsi="宋体" w:hint="eastAsia"/>
          <w:color w:val="000000"/>
          <w:szCs w:val="21"/>
        </w:rPr>
        <w:t>违反本办法规定，有下列行为之一的，依法依规追究相关部门和人员的责任：</w:t>
      </w:r>
    </w:p>
    <w:p w:rsidR="00C50B08" w:rsidRPr="00E07A27" w:rsidRDefault="00C50B08" w:rsidP="00C50B08">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未经审批或审批不严造成差旅费非正常增加的；</w:t>
      </w:r>
    </w:p>
    <w:p w:rsidR="00C50B08" w:rsidRPr="00E07A27" w:rsidRDefault="00C50B08" w:rsidP="00C50B08">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虚报冒领差旅费的；</w:t>
      </w:r>
    </w:p>
    <w:p w:rsidR="00C50B08" w:rsidRPr="00E07A27" w:rsidRDefault="00C50B08" w:rsidP="00C50B08">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擅自扩大差旅费开支范围和提高开支标准的；</w:t>
      </w:r>
    </w:p>
    <w:p w:rsidR="00C50B08" w:rsidRPr="00E07A27" w:rsidRDefault="00C50B08" w:rsidP="00C50B08">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不按规定报销差旅费的；</w:t>
      </w:r>
    </w:p>
    <w:p w:rsidR="00C50B08" w:rsidRPr="00E07A27" w:rsidRDefault="00C50B08" w:rsidP="00C50B08">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转嫁差旅费的；</w:t>
      </w:r>
    </w:p>
    <w:p w:rsidR="00C50B08" w:rsidRPr="00E07A27" w:rsidRDefault="00C50B08" w:rsidP="00C50B08">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其他违法本办法行为的。</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第十九条  </w:t>
      </w:r>
      <w:r w:rsidRPr="00E07A27">
        <w:rPr>
          <w:rFonts w:ascii="宋体" w:eastAsia="宋体" w:hAnsi="宋体" w:hint="eastAsia"/>
          <w:color w:val="000000"/>
          <w:szCs w:val="21"/>
        </w:rPr>
        <w:t>学院已竞聘上岗的教授可以参照院级领导出差待遇执行。</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szCs w:val="21"/>
        </w:rPr>
        <w:lastRenderedPageBreak/>
        <w:t>第十九条</w:t>
      </w:r>
      <w:r w:rsidRPr="00E07A27">
        <w:rPr>
          <w:rFonts w:ascii="宋体" w:eastAsia="宋体" w:hAnsi="宋体" w:hint="eastAsia"/>
          <w:color w:val="000000"/>
          <w:szCs w:val="21"/>
        </w:rPr>
        <w:t xml:space="preserve">  在校学生因比赛等需要出差的参照省教育厅</w:t>
      </w:r>
      <w:r w:rsidRPr="00E07A27">
        <w:rPr>
          <w:rFonts w:ascii="宋体" w:eastAsia="宋体" w:hAnsi="宋体"/>
          <w:color w:val="000000"/>
          <w:szCs w:val="21"/>
        </w:rPr>
        <w:t>等相关规定</w:t>
      </w:r>
      <w:r w:rsidRPr="00E07A27">
        <w:rPr>
          <w:rFonts w:ascii="宋体" w:eastAsia="宋体" w:hAnsi="宋体" w:hint="eastAsia"/>
          <w:color w:val="000000"/>
          <w:szCs w:val="21"/>
        </w:rPr>
        <w:t>执行。</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第二十条</w:t>
      </w:r>
      <w:r w:rsidRPr="00E07A27">
        <w:rPr>
          <w:rFonts w:ascii="宋体" w:eastAsia="宋体" w:hAnsi="宋体" w:hint="eastAsia"/>
          <w:color w:val="000000"/>
          <w:szCs w:val="21"/>
        </w:rPr>
        <w:t xml:space="preserve">  本办法由学院财务处负责解释。</w:t>
      </w:r>
    </w:p>
    <w:p w:rsidR="00C50B08" w:rsidRPr="00E07A27" w:rsidRDefault="00C50B08" w:rsidP="00C50B08">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第二十一条</w:t>
      </w:r>
      <w:r w:rsidRPr="00E07A27">
        <w:rPr>
          <w:rFonts w:ascii="宋体" w:eastAsia="宋体" w:hAnsi="宋体" w:hint="eastAsia"/>
          <w:color w:val="000000"/>
          <w:szCs w:val="21"/>
        </w:rPr>
        <w:t xml:space="preserve">  本办法自201</w:t>
      </w:r>
      <w:r w:rsidRPr="00E07A27">
        <w:rPr>
          <w:rFonts w:ascii="宋体" w:eastAsia="宋体" w:hAnsi="宋体"/>
          <w:color w:val="000000"/>
          <w:szCs w:val="21"/>
        </w:rPr>
        <w:t>8</w:t>
      </w:r>
      <w:r w:rsidRPr="00E07A27">
        <w:rPr>
          <w:rFonts w:ascii="宋体" w:eastAsia="宋体" w:hAnsi="宋体" w:hint="eastAsia"/>
          <w:color w:val="000000"/>
          <w:szCs w:val="21"/>
        </w:rPr>
        <w:t xml:space="preserve">年 </w:t>
      </w:r>
      <w:r w:rsidRPr="00E07A27">
        <w:rPr>
          <w:rFonts w:ascii="宋体" w:eastAsia="宋体" w:hAnsi="宋体"/>
          <w:color w:val="000000"/>
          <w:szCs w:val="21"/>
        </w:rPr>
        <w:t>7</w:t>
      </w:r>
      <w:r w:rsidRPr="00E07A27">
        <w:rPr>
          <w:rFonts w:ascii="宋体" w:eastAsia="宋体" w:hAnsi="宋体" w:hint="eastAsia"/>
          <w:color w:val="000000"/>
          <w:szCs w:val="21"/>
        </w:rPr>
        <w:t>月1 日起施行。201</w:t>
      </w:r>
      <w:r w:rsidRPr="00E07A27">
        <w:rPr>
          <w:rFonts w:ascii="宋体" w:eastAsia="宋体" w:hAnsi="宋体"/>
          <w:color w:val="000000"/>
          <w:szCs w:val="21"/>
        </w:rPr>
        <w:t>4</w:t>
      </w:r>
      <w:r w:rsidRPr="00E07A27">
        <w:rPr>
          <w:rFonts w:ascii="宋体" w:eastAsia="宋体" w:hAnsi="宋体" w:hint="eastAsia"/>
          <w:color w:val="000000"/>
          <w:szCs w:val="21"/>
        </w:rPr>
        <w:t>年</w:t>
      </w:r>
      <w:r w:rsidRPr="00E07A27">
        <w:rPr>
          <w:rFonts w:ascii="宋体" w:eastAsia="宋体" w:hAnsi="宋体"/>
          <w:color w:val="000000"/>
          <w:szCs w:val="21"/>
        </w:rPr>
        <w:t>6</w:t>
      </w:r>
      <w:r w:rsidRPr="00E07A27">
        <w:rPr>
          <w:rFonts w:ascii="宋体" w:eastAsia="宋体" w:hAnsi="宋体" w:hint="eastAsia"/>
          <w:color w:val="000000"/>
          <w:szCs w:val="21"/>
        </w:rPr>
        <w:t>月1日印发的《辽宁现代服务职业技术学院差旅费管理办法》同时废止。</w:t>
      </w:r>
    </w:p>
    <w:p w:rsidR="00C50B08" w:rsidRPr="00E07A27" w:rsidRDefault="00C50B08" w:rsidP="00C50B08">
      <w:pPr>
        <w:spacing w:line="400" w:lineRule="exact"/>
        <w:rPr>
          <w:rFonts w:ascii="宋体" w:eastAsia="宋体" w:hAnsi="宋体"/>
          <w:color w:val="000000"/>
          <w:szCs w:val="21"/>
        </w:rPr>
      </w:pPr>
    </w:p>
    <w:p w:rsidR="00C50B08" w:rsidRPr="00E07A27" w:rsidRDefault="00C50B08" w:rsidP="00C50B08">
      <w:pPr>
        <w:adjustRightInd w:val="0"/>
        <w:snapToGrid w:val="0"/>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附件：辽宁现代服务职业技术学院出差任务及预算审批单</w:t>
      </w:r>
    </w:p>
    <w:p w:rsidR="00C50B08" w:rsidRPr="00E07A27" w:rsidRDefault="00C50B08" w:rsidP="00C50B08">
      <w:pPr>
        <w:spacing w:line="400" w:lineRule="exact"/>
        <w:rPr>
          <w:rFonts w:ascii="宋体" w:eastAsia="宋体" w:hAnsi="宋体"/>
          <w:color w:val="000000"/>
          <w:szCs w:val="21"/>
        </w:rPr>
      </w:pPr>
    </w:p>
    <w:p w:rsidR="00C50B08" w:rsidRPr="00E07A27" w:rsidRDefault="00C50B08" w:rsidP="00C50B08">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附件</w:t>
      </w:r>
    </w:p>
    <w:p w:rsidR="00C50B08" w:rsidRPr="00E07A27" w:rsidRDefault="00C50B08" w:rsidP="00C50B08">
      <w:pPr>
        <w:adjustRightInd w:val="0"/>
        <w:spacing w:line="400" w:lineRule="exact"/>
        <w:jc w:val="center"/>
        <w:rPr>
          <w:rFonts w:ascii="宋体" w:eastAsia="宋体" w:hAnsi="宋体"/>
          <w:color w:val="000000"/>
          <w:szCs w:val="21"/>
        </w:rPr>
      </w:pPr>
    </w:p>
    <w:p w:rsidR="00C50B08" w:rsidRPr="006D3AA8" w:rsidRDefault="00C50B08" w:rsidP="00C50B08">
      <w:pPr>
        <w:adjustRightInd w:val="0"/>
        <w:spacing w:line="400" w:lineRule="exact"/>
        <w:jc w:val="center"/>
        <w:rPr>
          <w:rFonts w:ascii="宋体" w:eastAsia="宋体" w:hAnsi="宋体"/>
          <w:color w:val="000000"/>
          <w:sz w:val="36"/>
          <w:szCs w:val="36"/>
        </w:rPr>
      </w:pPr>
      <w:r w:rsidRPr="006D3AA8">
        <w:rPr>
          <w:rFonts w:ascii="宋体" w:eastAsia="宋体" w:hAnsi="宋体" w:hint="eastAsia"/>
          <w:color w:val="000000"/>
          <w:sz w:val="36"/>
          <w:szCs w:val="36"/>
        </w:rPr>
        <w:t>辽宁现代服务职业技术学院</w:t>
      </w:r>
    </w:p>
    <w:p w:rsidR="00C50B08" w:rsidRPr="006D3AA8" w:rsidRDefault="00C50B08" w:rsidP="00C50B08">
      <w:pPr>
        <w:adjustRightInd w:val="0"/>
        <w:spacing w:line="400" w:lineRule="exact"/>
        <w:jc w:val="center"/>
        <w:rPr>
          <w:rFonts w:ascii="宋体" w:eastAsia="宋体" w:hAnsi="宋体"/>
          <w:color w:val="000000"/>
          <w:sz w:val="36"/>
          <w:szCs w:val="36"/>
        </w:rPr>
      </w:pPr>
      <w:r w:rsidRPr="006D3AA8">
        <w:rPr>
          <w:rFonts w:ascii="宋体" w:eastAsia="宋体" w:hAnsi="宋体" w:hint="eastAsia"/>
          <w:color w:val="000000"/>
          <w:sz w:val="36"/>
          <w:szCs w:val="36"/>
        </w:rPr>
        <w:t>出差任务及预算审批单</w:t>
      </w:r>
    </w:p>
    <w:p w:rsidR="00C50B08" w:rsidRPr="00E07A27" w:rsidRDefault="00C50B08" w:rsidP="00C50B08">
      <w:pPr>
        <w:adjustRightInd w:val="0"/>
        <w:spacing w:line="400" w:lineRule="exact"/>
        <w:ind w:firstLineChars="946" w:firstLine="1994"/>
        <w:rPr>
          <w:rFonts w:ascii="宋体" w:eastAsia="宋体" w:hAnsi="宋体"/>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50B08" w:rsidRPr="00E07A27" w:rsidTr="00A92566">
        <w:trPr>
          <w:trHeight w:val="871"/>
          <w:jc w:val="center"/>
        </w:trPr>
        <w:tc>
          <w:tcPr>
            <w:tcW w:w="8522" w:type="dxa"/>
            <w:gridSpan w:val="2"/>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申请部门：</w:t>
            </w:r>
          </w:p>
        </w:tc>
      </w:tr>
      <w:tr w:rsidR="00C50B08" w:rsidRPr="00E07A27" w:rsidTr="00A92566">
        <w:trPr>
          <w:trHeight w:val="1702"/>
          <w:jc w:val="center"/>
        </w:trPr>
        <w:tc>
          <w:tcPr>
            <w:tcW w:w="4261" w:type="dxa"/>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出差事由：</w:t>
            </w:r>
          </w:p>
        </w:tc>
        <w:tc>
          <w:tcPr>
            <w:tcW w:w="4261" w:type="dxa"/>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出差目的地：</w:t>
            </w:r>
          </w:p>
        </w:tc>
      </w:tr>
      <w:tr w:rsidR="00C50B08" w:rsidRPr="00E07A27" w:rsidTr="00A92566">
        <w:trPr>
          <w:trHeight w:val="1877"/>
          <w:jc w:val="center"/>
        </w:trPr>
        <w:tc>
          <w:tcPr>
            <w:tcW w:w="4261" w:type="dxa"/>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出差人员：</w:t>
            </w:r>
          </w:p>
        </w:tc>
        <w:tc>
          <w:tcPr>
            <w:tcW w:w="4261" w:type="dxa"/>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往返时间及计划日程安排：</w:t>
            </w:r>
          </w:p>
          <w:p w:rsidR="00C50B08" w:rsidRPr="00E07A27" w:rsidRDefault="00C50B08" w:rsidP="00A92566">
            <w:pPr>
              <w:adjustRightInd w:val="0"/>
              <w:spacing w:line="400" w:lineRule="exact"/>
              <w:rPr>
                <w:rFonts w:ascii="宋体" w:eastAsia="宋体" w:hAnsi="宋体"/>
                <w:color w:val="000000"/>
                <w:szCs w:val="21"/>
              </w:rPr>
            </w:pPr>
          </w:p>
        </w:tc>
      </w:tr>
      <w:tr w:rsidR="00C50B08" w:rsidRPr="00E07A27" w:rsidTr="00A92566">
        <w:trPr>
          <w:trHeight w:val="1461"/>
          <w:jc w:val="center"/>
        </w:trPr>
        <w:tc>
          <w:tcPr>
            <w:tcW w:w="8522" w:type="dxa"/>
            <w:gridSpan w:val="2"/>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出差预算总额度：</w:t>
            </w:r>
          </w:p>
          <w:p w:rsidR="00C50B08" w:rsidRPr="00E07A27" w:rsidRDefault="00C50B08" w:rsidP="00A92566">
            <w:pPr>
              <w:adjustRightInd w:val="0"/>
              <w:spacing w:line="400" w:lineRule="exact"/>
              <w:rPr>
                <w:rFonts w:ascii="宋体" w:eastAsia="宋体" w:hAnsi="宋体"/>
                <w:color w:val="000000"/>
                <w:szCs w:val="21"/>
              </w:rPr>
            </w:pPr>
          </w:p>
        </w:tc>
      </w:tr>
      <w:tr w:rsidR="00C50B08" w:rsidRPr="00E07A27" w:rsidTr="00A92566">
        <w:trPr>
          <w:trHeight w:val="1832"/>
          <w:jc w:val="center"/>
        </w:trPr>
        <w:tc>
          <w:tcPr>
            <w:tcW w:w="4261" w:type="dxa"/>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经办人（签字）：</w:t>
            </w:r>
          </w:p>
          <w:p w:rsidR="00C50B08" w:rsidRPr="00E07A27" w:rsidRDefault="00C50B08" w:rsidP="00A92566">
            <w:pPr>
              <w:adjustRightInd w:val="0"/>
              <w:spacing w:line="400" w:lineRule="exact"/>
              <w:rPr>
                <w:rFonts w:ascii="宋体" w:eastAsia="宋体" w:hAnsi="宋体"/>
                <w:color w:val="000000"/>
                <w:szCs w:val="21"/>
              </w:rPr>
            </w:pPr>
          </w:p>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c>
          <w:tcPr>
            <w:tcW w:w="4261" w:type="dxa"/>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部门负责人意见（签字）：</w:t>
            </w:r>
          </w:p>
          <w:p w:rsidR="00C50B08" w:rsidRPr="00E07A27" w:rsidRDefault="00C50B08" w:rsidP="00A92566">
            <w:pPr>
              <w:adjustRightInd w:val="0"/>
              <w:spacing w:line="400" w:lineRule="exact"/>
              <w:rPr>
                <w:rFonts w:ascii="宋体" w:eastAsia="宋体" w:hAnsi="宋体"/>
                <w:color w:val="000000"/>
                <w:szCs w:val="21"/>
              </w:rPr>
            </w:pPr>
          </w:p>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r>
      <w:tr w:rsidR="00C50B08" w:rsidRPr="00E07A27" w:rsidTr="00A92566">
        <w:trPr>
          <w:trHeight w:val="1833"/>
          <w:jc w:val="center"/>
        </w:trPr>
        <w:tc>
          <w:tcPr>
            <w:tcW w:w="8522" w:type="dxa"/>
            <w:gridSpan w:val="2"/>
          </w:tcPr>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lastRenderedPageBreak/>
              <w:t>主管院领导审批意见：</w:t>
            </w:r>
          </w:p>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p w:rsidR="00C50B08" w:rsidRPr="00E07A27" w:rsidRDefault="00C50B08" w:rsidP="00A92566">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r>
    </w:tbl>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spacing w:line="400" w:lineRule="exact"/>
        <w:jc w:val="center"/>
        <w:rPr>
          <w:rFonts w:ascii="宋体" w:eastAsia="宋体" w:hAnsi="宋体" w:cs="宋体-18030"/>
          <w:b/>
          <w:color w:val="000000"/>
          <w:szCs w:val="21"/>
        </w:rPr>
      </w:pPr>
    </w:p>
    <w:p w:rsidR="00C50B08" w:rsidRPr="00E07A27" w:rsidRDefault="00C50B08" w:rsidP="00C50B08">
      <w:pPr>
        <w:spacing w:line="400" w:lineRule="exact"/>
        <w:jc w:val="center"/>
        <w:rPr>
          <w:rFonts w:ascii="宋体" w:eastAsia="宋体" w:hAnsi="宋体" w:cs="宋体-18030"/>
          <w:b/>
          <w:color w:val="000000"/>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bookmarkStart w:id="8" w:name="_Toc432426612"/>
      <w:r w:rsidRPr="00052278">
        <w:rPr>
          <w:rFonts w:asciiTheme="minorEastAsia" w:hAnsiTheme="minorEastAsia" w:cs="仿宋_GB2312" w:hint="eastAsia"/>
          <w:b/>
          <w:color w:val="000000" w:themeColor="text1"/>
          <w:sz w:val="36"/>
          <w:szCs w:val="36"/>
        </w:rPr>
        <w:t>辽宁现代服务职业技术学院</w:t>
      </w:r>
    </w:p>
    <w:p w:rsidR="00C50B08" w:rsidRPr="006D3AA8"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 w:name="_Toc528142578"/>
      <w:r w:rsidRPr="006D3AA8">
        <w:rPr>
          <w:rFonts w:asciiTheme="minorEastAsia" w:eastAsiaTheme="minorEastAsia" w:hAnsiTheme="minorEastAsia" w:cs="方正小标宋简体" w:hint="eastAsia"/>
          <w:bCs w:val="0"/>
          <w:color w:val="000000" w:themeColor="text1"/>
          <w:sz w:val="36"/>
          <w:szCs w:val="36"/>
        </w:rPr>
        <w:t>公务卡管理暂行办法</w:t>
      </w:r>
      <w:bookmarkEnd w:id="8"/>
      <w:bookmarkEnd w:id="9"/>
    </w:p>
    <w:p w:rsidR="00C50B08" w:rsidRPr="00E07A27" w:rsidRDefault="00C50B08" w:rsidP="00C50B08">
      <w:pPr>
        <w:spacing w:line="400" w:lineRule="exact"/>
        <w:jc w:val="center"/>
        <w:rPr>
          <w:rFonts w:ascii="宋体" w:eastAsia="宋体" w:hAnsi="宋体"/>
          <w:b/>
          <w:color w:val="000000"/>
          <w:szCs w:val="21"/>
        </w:rPr>
      </w:pPr>
    </w:p>
    <w:p w:rsidR="00C50B08" w:rsidRPr="00E07A27" w:rsidRDefault="00C50B08" w:rsidP="00C50B08">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第一章  总则</w:t>
      </w:r>
    </w:p>
    <w:p w:rsidR="00C50B08" w:rsidRPr="00E07A27" w:rsidRDefault="00C50B08" w:rsidP="00C50B08">
      <w:pPr>
        <w:adjustRightInd w:val="0"/>
        <w:spacing w:line="400" w:lineRule="exact"/>
        <w:jc w:val="center"/>
        <w:rPr>
          <w:rFonts w:ascii="宋体" w:eastAsia="宋体" w:hAnsi="宋体"/>
          <w:color w:val="000000"/>
          <w:szCs w:val="21"/>
        </w:rPr>
      </w:pP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bCs/>
          <w:color w:val="000000"/>
          <w:szCs w:val="21"/>
        </w:rPr>
        <w:t>第一条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为进一步规范授权支付业务，减少现金支付结算，提高支付透明度，加强财务管理与监督，参照《辽宁省省级预算单位公务卡管理暂行办法》（辽财库〔2008〕488号），制定本办法。</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第二条</w:t>
      </w:r>
      <w:r w:rsidRPr="00E07A27">
        <w:rPr>
          <w:rFonts w:ascii="宋体" w:eastAsia="宋体" w:hAnsi="宋体" w:hint="eastAsia"/>
          <w:color w:val="000000"/>
          <w:szCs w:val="21"/>
        </w:rPr>
        <w:t xml:space="preserve">  本办法所称公务卡，是指</w:t>
      </w:r>
      <w:r w:rsidRPr="00E07A27">
        <w:rPr>
          <w:rFonts w:ascii="宋体" w:eastAsia="宋体" w:hAnsi="宋体" w:cs="宋体" w:hint="eastAsia"/>
          <w:color w:val="000000"/>
          <w:kern w:val="0"/>
          <w:szCs w:val="21"/>
        </w:rPr>
        <w:t>本单位工作人员持有的，主要用于日常公务支出和财务报销业务的信用卡。</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第三条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公务卡结算方式的适用范围：本单位原使用现金和转账结算方式、单</w:t>
      </w:r>
      <w:r w:rsidRPr="00E07A27">
        <w:rPr>
          <w:rFonts w:ascii="宋体" w:eastAsia="宋体" w:hAnsi="宋体" w:hint="eastAsia"/>
          <w:color w:val="000000"/>
          <w:szCs w:val="21"/>
        </w:rPr>
        <w:t>笔金额在2万元以下的公用经费支出，包括差旅费、公务接待费、培训费、办公费、印刷费、会议费、咨询费、手续费、租赁费、邮电费、水费、电费、维修费、</w:t>
      </w:r>
      <w:r w:rsidRPr="00E07A27">
        <w:rPr>
          <w:rFonts w:ascii="宋体" w:eastAsia="宋体" w:hAnsi="宋体" w:cs="宋体" w:hint="eastAsia"/>
          <w:color w:val="000000"/>
          <w:kern w:val="0"/>
          <w:szCs w:val="21"/>
        </w:rPr>
        <w:t>物业管理费、公务用车运行维护费、其他交通费以及专业材料费等，原则上</w:t>
      </w:r>
      <w:r w:rsidRPr="00E07A27">
        <w:rPr>
          <w:rFonts w:ascii="宋体" w:eastAsia="宋体" w:hAnsi="宋体" w:hint="eastAsia"/>
          <w:color w:val="000000"/>
          <w:szCs w:val="21"/>
        </w:rPr>
        <w:t>应使用公务卡消费。</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第四条</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在公务卡结算方式的适用范围内，</w:t>
      </w:r>
      <w:r w:rsidRPr="00E07A27">
        <w:rPr>
          <w:rFonts w:ascii="宋体" w:eastAsia="宋体" w:hAnsi="宋体" w:hint="eastAsia"/>
          <w:color w:val="000000"/>
          <w:szCs w:val="21"/>
        </w:rPr>
        <w:t>原则上只在具</w:t>
      </w:r>
      <w:r w:rsidRPr="00E07A27">
        <w:rPr>
          <w:rFonts w:ascii="宋体" w:eastAsia="宋体" w:hAnsi="宋体" w:cs="宋体" w:hint="eastAsia"/>
          <w:color w:val="000000"/>
          <w:kern w:val="0"/>
          <w:szCs w:val="21"/>
        </w:rPr>
        <w:t>有刷卡条件的商户进行公务消费。</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bCs/>
          <w:color w:val="000000"/>
          <w:szCs w:val="21"/>
        </w:rPr>
        <w:t>第五条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持有公务卡的工作人员（以下简称“持卡人”）应当妥善保管公务卡，规范使用公务卡办理公务支出结算业务，并及时向</w:t>
      </w:r>
      <w:r w:rsidRPr="00E07A27">
        <w:rPr>
          <w:rFonts w:ascii="宋体" w:eastAsia="宋体" w:hAnsi="宋体" w:hint="eastAsia"/>
          <w:color w:val="000000"/>
          <w:szCs w:val="21"/>
        </w:rPr>
        <w:t>财务部门申请报销手续。</w:t>
      </w:r>
    </w:p>
    <w:p w:rsidR="00C50B08" w:rsidRPr="00E07A27" w:rsidRDefault="00C50B08" w:rsidP="00C50B08">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p w:rsidR="00C50B08" w:rsidRPr="00E07A27" w:rsidRDefault="00C50B08" w:rsidP="00C50B08">
      <w:pPr>
        <w:adjustRightInd w:val="0"/>
        <w:spacing w:line="400" w:lineRule="exact"/>
        <w:jc w:val="center"/>
        <w:rPr>
          <w:rFonts w:ascii="宋体" w:eastAsia="宋体" w:hAnsi="宋体" w:cs="宋体"/>
          <w:b/>
          <w:color w:val="000000"/>
          <w:kern w:val="0"/>
          <w:szCs w:val="21"/>
        </w:rPr>
      </w:pPr>
      <w:r w:rsidRPr="00E07A27">
        <w:rPr>
          <w:rFonts w:ascii="宋体" w:eastAsia="宋体" w:hAnsi="宋体" w:hint="eastAsia"/>
          <w:b/>
          <w:color w:val="000000"/>
          <w:szCs w:val="21"/>
        </w:rPr>
        <w:t>第二章</w:t>
      </w:r>
      <w:r w:rsidRPr="00E07A27">
        <w:rPr>
          <w:rFonts w:ascii="宋体" w:eastAsia="宋体" w:hAnsi="宋体" w:cs="宋体" w:hint="eastAsia"/>
          <w:b/>
          <w:color w:val="000000"/>
          <w:kern w:val="0"/>
          <w:szCs w:val="21"/>
        </w:rPr>
        <w:t xml:space="preserve">  公务卡日常管理</w:t>
      </w:r>
    </w:p>
    <w:p w:rsidR="00C50B08" w:rsidRPr="00E07A27" w:rsidRDefault="00C50B08" w:rsidP="00C50B08">
      <w:pPr>
        <w:adjustRightInd w:val="0"/>
        <w:spacing w:line="400" w:lineRule="exact"/>
        <w:ind w:left="2130"/>
        <w:rPr>
          <w:rFonts w:ascii="宋体" w:eastAsia="宋体" w:hAnsi="宋体" w:cs="宋体"/>
          <w:color w:val="000000"/>
          <w:kern w:val="0"/>
          <w:szCs w:val="21"/>
        </w:rPr>
      </w:pP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lastRenderedPageBreak/>
        <w:t>第六条</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公务卡由财务部门统一组织本单位工作人员向代理银行申请办理。公务卡申办成功后，由财务部门核实确认，并将持卡人姓名、卡号和身份证号等信息统一录入公务卡系统。</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bCs/>
          <w:color w:val="000000"/>
          <w:szCs w:val="21"/>
        </w:rPr>
        <w:t>第七条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本单位工作人员</w:t>
      </w:r>
      <w:r w:rsidRPr="00E07A27">
        <w:rPr>
          <w:rFonts w:ascii="宋体" w:eastAsia="宋体" w:hAnsi="宋体" w:hint="eastAsia"/>
          <w:color w:val="000000"/>
          <w:szCs w:val="21"/>
        </w:rPr>
        <w:t>新增、调动和退休时，应及时组织办理</w:t>
      </w:r>
      <w:r w:rsidRPr="00E07A27">
        <w:rPr>
          <w:rFonts w:ascii="宋体" w:eastAsia="宋体" w:hAnsi="宋体" w:cs="宋体" w:hint="eastAsia"/>
          <w:color w:val="000000"/>
          <w:kern w:val="0"/>
          <w:szCs w:val="21"/>
        </w:rPr>
        <w:t>公务卡的申领或停止使用等手续，并</w:t>
      </w:r>
      <w:r w:rsidRPr="00E07A27">
        <w:rPr>
          <w:rFonts w:ascii="宋体" w:eastAsia="宋体" w:hAnsi="宋体" w:hint="eastAsia"/>
          <w:color w:val="000000"/>
          <w:szCs w:val="21"/>
        </w:rPr>
        <w:t>维护</w:t>
      </w:r>
      <w:r w:rsidRPr="00E07A27">
        <w:rPr>
          <w:rFonts w:ascii="宋体" w:eastAsia="宋体" w:hAnsi="宋体" w:cs="宋体" w:hint="eastAsia"/>
          <w:color w:val="000000"/>
          <w:kern w:val="0"/>
          <w:szCs w:val="21"/>
        </w:rPr>
        <w:t>公务卡信息。</w:t>
      </w:r>
    </w:p>
    <w:p w:rsidR="00C50B08" w:rsidRPr="00E07A27" w:rsidRDefault="00C50B08" w:rsidP="00C50B08">
      <w:pPr>
        <w:adjustRightInd w:val="0"/>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bCs/>
          <w:color w:val="000000"/>
          <w:szCs w:val="21"/>
        </w:rPr>
        <w:t>第八条</w:t>
      </w:r>
      <w:r w:rsidRPr="00E07A27">
        <w:rPr>
          <w:rFonts w:ascii="宋体" w:eastAsia="宋体" w:hAnsi="宋体" w:cs="宋体" w:hint="eastAsia"/>
          <w:color w:val="000000"/>
          <w:kern w:val="0"/>
          <w:szCs w:val="21"/>
        </w:rPr>
        <w:t xml:space="preserve">  公务卡是具有信用支付功能的银联标准信用卡。现阶段，公务卡原则上仅用于办理人民币支付结算业务。</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第九条</w:t>
      </w:r>
      <w:r w:rsidRPr="00E07A27">
        <w:rPr>
          <w:rFonts w:ascii="宋体" w:eastAsia="宋体" w:hAnsi="宋体" w:cs="宋体" w:hint="eastAsia"/>
          <w:color w:val="000000"/>
          <w:kern w:val="0"/>
          <w:szCs w:val="21"/>
        </w:rPr>
        <w:t xml:space="preserve">  公务卡主要用于公务支出的支付结算。公务支出发生后，由持卡人及时向财务部门申请办理报销手续。公务卡也可用于个人支付结算业务，但不得办理报销手续，单位不承担私人消费行为引致的一切责任。</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第十条</w:t>
      </w:r>
      <w:r w:rsidRPr="00E07A27">
        <w:rPr>
          <w:rFonts w:ascii="宋体" w:eastAsia="宋体" w:hAnsi="宋体" w:cs="宋体" w:hint="eastAsia"/>
          <w:color w:val="000000"/>
          <w:kern w:val="0"/>
          <w:szCs w:val="21"/>
        </w:rPr>
        <w:t xml:space="preserve">  公务卡的信用额度，由学院根据银行卡管理规定和业务需要确定。原则上每张公务卡的信用额度不超过5万元。持卡人在规定的信用额度和免息还款期内先支付，后还款。  </w:t>
      </w:r>
    </w:p>
    <w:p w:rsidR="00C50B08" w:rsidRPr="00E07A27" w:rsidRDefault="00C50B08" w:rsidP="00C50B08">
      <w:pPr>
        <w:adjustRightInd w:val="0"/>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bCs/>
          <w:color w:val="000000"/>
          <w:szCs w:val="21"/>
        </w:rPr>
        <w:t>第十一条</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公务卡的卡片和密码均由个人负责保管。公务卡遗失或损毁后的补办等事项由个人自行到代理银行申请办理，并及时通知财务部门维护公务卡信息。</w:t>
      </w:r>
    </w:p>
    <w:p w:rsidR="00C50B08" w:rsidRDefault="00C50B08" w:rsidP="00C50B08">
      <w:pPr>
        <w:adjustRightInd w:val="0"/>
        <w:spacing w:line="400" w:lineRule="exact"/>
        <w:jc w:val="center"/>
        <w:rPr>
          <w:rFonts w:ascii="宋体" w:eastAsia="宋体" w:hAnsi="宋体" w:cs="宋体"/>
          <w:b/>
          <w:color w:val="000000"/>
          <w:kern w:val="0"/>
          <w:szCs w:val="21"/>
        </w:rPr>
      </w:pPr>
    </w:p>
    <w:p w:rsidR="00C50B08" w:rsidRPr="00E07A27" w:rsidRDefault="00C50B08" w:rsidP="00C50B08">
      <w:pPr>
        <w:adjustRightInd w:val="0"/>
        <w:spacing w:line="400" w:lineRule="exact"/>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第三章  公务卡财务报销及支付管理</w:t>
      </w:r>
    </w:p>
    <w:p w:rsidR="00C50B08" w:rsidRPr="00E07A27" w:rsidRDefault="00C50B08" w:rsidP="00C50B08">
      <w:pPr>
        <w:adjustRightInd w:val="0"/>
        <w:spacing w:line="400" w:lineRule="exact"/>
        <w:rPr>
          <w:rFonts w:ascii="宋体" w:eastAsia="宋体" w:hAnsi="宋体" w:cs="宋体"/>
          <w:color w:val="000000"/>
          <w:kern w:val="0"/>
          <w:szCs w:val="21"/>
        </w:rPr>
      </w:pP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第十二条</w:t>
      </w:r>
      <w:r w:rsidRPr="00E07A27">
        <w:rPr>
          <w:rFonts w:ascii="宋体" w:eastAsia="宋体" w:hAnsi="宋体" w:cs="宋体" w:hint="eastAsia"/>
          <w:b/>
          <w:color w:val="000000"/>
          <w:kern w:val="0"/>
          <w:szCs w:val="21"/>
        </w:rPr>
        <w:t xml:space="preserve"> </w:t>
      </w:r>
      <w:r w:rsidRPr="00E07A27">
        <w:rPr>
          <w:rFonts w:ascii="宋体" w:eastAsia="宋体" w:hAnsi="宋体" w:cs="宋体" w:hint="eastAsia"/>
          <w:color w:val="000000"/>
          <w:kern w:val="0"/>
          <w:szCs w:val="21"/>
        </w:rPr>
        <w:t xml:space="preserve"> 持卡人使用公务卡进行公务支出后，必须持刷卡消费交易凭条（POS小票）和发票等合法有效票据，根据学院规定的财务报销程序到财务部门办理报销业务。</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第十三条</w:t>
      </w:r>
      <w:r w:rsidRPr="00E07A27">
        <w:rPr>
          <w:rFonts w:ascii="宋体" w:eastAsia="宋体" w:hAnsi="宋体" w:cs="宋体" w:hint="eastAsia"/>
          <w:b/>
          <w:color w:val="000000"/>
          <w:kern w:val="0"/>
          <w:szCs w:val="21"/>
        </w:rPr>
        <w:t xml:space="preserve"> </w:t>
      </w:r>
      <w:r w:rsidRPr="00E07A27">
        <w:rPr>
          <w:rFonts w:ascii="宋体" w:eastAsia="宋体" w:hAnsi="宋体" w:cs="宋体" w:hint="eastAsia"/>
          <w:color w:val="000000"/>
          <w:kern w:val="0"/>
          <w:szCs w:val="21"/>
        </w:rPr>
        <w:t xml:space="preserve"> 持卡人必须在代理银行规定的免息还款期前十个工作日办理报销业务。因持卡人报销不及时造成的罚息、滞纳金等费用，由持卡人承担。  </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第十四条</w:t>
      </w:r>
      <w:r w:rsidRPr="00E07A27">
        <w:rPr>
          <w:rFonts w:ascii="宋体" w:eastAsia="宋体" w:hAnsi="宋体" w:cs="宋体" w:hint="eastAsia"/>
          <w:color w:val="000000"/>
          <w:kern w:val="0"/>
          <w:szCs w:val="21"/>
        </w:rPr>
        <w:t xml:space="preserve">  财务部门对已确认报销的公务卡消费支出，按每周汇总生成授权支出凭证、公务卡还款明细表等提交代理银行，完成公务卡还款。</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第十五条</w:t>
      </w:r>
      <w:r w:rsidRPr="00E07A27">
        <w:rPr>
          <w:rFonts w:ascii="宋体" w:eastAsia="宋体" w:hAnsi="宋体" w:cs="宋体" w:hint="eastAsia"/>
          <w:color w:val="000000"/>
          <w:kern w:val="0"/>
          <w:szCs w:val="21"/>
        </w:rPr>
        <w:t xml:space="preserve">  持卡人通过公务卡在本地的代理银行对超出信用额度的部分提取现金，免手续费。其它不按照规定提取现金发生的相关费用由持卡人承担。</w:t>
      </w:r>
    </w:p>
    <w:p w:rsidR="00C50B08" w:rsidRPr="00E07A27" w:rsidRDefault="00C50B08" w:rsidP="00C50B08">
      <w:pPr>
        <w:adjustRightInd w:val="0"/>
        <w:spacing w:line="400" w:lineRule="exact"/>
        <w:ind w:firstLineChars="196" w:firstLine="412"/>
        <w:rPr>
          <w:rFonts w:ascii="宋体" w:eastAsia="宋体" w:hAnsi="宋体" w:cs="宋体"/>
          <w:color w:val="000000"/>
          <w:kern w:val="0"/>
          <w:szCs w:val="21"/>
        </w:rPr>
      </w:pPr>
    </w:p>
    <w:p w:rsidR="00C50B08" w:rsidRPr="00E07A27" w:rsidRDefault="00C50B08" w:rsidP="00C50B08">
      <w:pPr>
        <w:adjustRightInd w:val="0"/>
        <w:spacing w:line="400" w:lineRule="exact"/>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第四章  附则</w:t>
      </w:r>
    </w:p>
    <w:p w:rsidR="00C50B08" w:rsidRPr="00E07A27" w:rsidRDefault="00C50B08" w:rsidP="00C50B08">
      <w:pPr>
        <w:adjustRightInd w:val="0"/>
        <w:spacing w:line="400" w:lineRule="exact"/>
        <w:rPr>
          <w:rFonts w:ascii="宋体" w:eastAsia="宋体" w:hAnsi="宋体" w:cs="宋体"/>
          <w:color w:val="000000"/>
          <w:kern w:val="0"/>
          <w:szCs w:val="21"/>
        </w:rPr>
      </w:pP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第十六条</w:t>
      </w:r>
      <w:r w:rsidRPr="00E07A27">
        <w:rPr>
          <w:rFonts w:ascii="宋体" w:eastAsia="宋体" w:hAnsi="宋体" w:cs="宋体" w:hint="eastAsia"/>
          <w:b/>
          <w:color w:val="000000"/>
          <w:kern w:val="0"/>
          <w:szCs w:val="21"/>
        </w:rPr>
        <w:t xml:space="preserve">  </w:t>
      </w:r>
      <w:r w:rsidRPr="00E07A27">
        <w:rPr>
          <w:rFonts w:ascii="宋体" w:eastAsia="宋体" w:hAnsi="宋体" w:hint="eastAsia"/>
          <w:color w:val="000000"/>
          <w:szCs w:val="21"/>
        </w:rPr>
        <w:t>其他未尽事宜按照国家及学院相关规定执行。</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第十七条</w:t>
      </w:r>
      <w:r w:rsidRPr="00E07A27">
        <w:rPr>
          <w:rFonts w:ascii="宋体" w:eastAsia="宋体" w:hAnsi="宋体" w:hint="eastAsia"/>
          <w:bCs/>
          <w:color w:val="000000"/>
          <w:szCs w:val="21"/>
        </w:rPr>
        <w:t xml:space="preserve">  </w:t>
      </w:r>
      <w:r w:rsidRPr="00E07A27">
        <w:rPr>
          <w:rFonts w:ascii="宋体" w:eastAsia="宋体" w:hAnsi="宋体" w:cs="宋体" w:hint="eastAsia"/>
          <w:color w:val="000000"/>
          <w:kern w:val="0"/>
          <w:szCs w:val="21"/>
        </w:rPr>
        <w:t>本办法由学院财务部门负责解释及修订。</w:t>
      </w:r>
    </w:p>
    <w:p w:rsidR="00C50B08" w:rsidRPr="00E07A27" w:rsidRDefault="00C50B08" w:rsidP="00C50B08">
      <w:pPr>
        <w:widowControl/>
        <w:spacing w:line="400" w:lineRule="exact"/>
        <w:jc w:val="left"/>
        <w:rPr>
          <w:rFonts w:ascii="宋体" w:eastAsia="宋体" w:hAnsi="宋体" w:cs="宋体"/>
          <w:color w:val="000000"/>
          <w:kern w:val="0"/>
          <w:szCs w:val="21"/>
        </w:rPr>
      </w:pPr>
      <w:r w:rsidRPr="00E07A27">
        <w:rPr>
          <w:rFonts w:ascii="宋体" w:eastAsia="宋体" w:hAnsi="宋体" w:hint="eastAsia"/>
          <w:b/>
          <w:bCs/>
          <w:color w:val="000000"/>
          <w:szCs w:val="21"/>
        </w:rPr>
        <w:t xml:space="preserve">    第十八条</w:t>
      </w:r>
      <w:r w:rsidRPr="00E07A27">
        <w:rPr>
          <w:rFonts w:ascii="宋体" w:eastAsia="宋体" w:hAnsi="宋体" w:cs="宋体" w:hint="eastAsia"/>
          <w:b/>
          <w:color w:val="000000"/>
          <w:kern w:val="0"/>
          <w:szCs w:val="21"/>
        </w:rPr>
        <w:t xml:space="preserve">  </w:t>
      </w:r>
      <w:r w:rsidRPr="00E07A27">
        <w:rPr>
          <w:rFonts w:ascii="宋体" w:eastAsia="宋体" w:hAnsi="宋体" w:cs="宋体" w:hint="eastAsia"/>
          <w:color w:val="000000"/>
          <w:kern w:val="0"/>
          <w:szCs w:val="21"/>
        </w:rPr>
        <w:t>本办法自</w:t>
      </w:r>
      <w:smartTag w:uri="urn:schemas-microsoft-com:office:smarttags" w:element="chsdate">
        <w:smartTagPr>
          <w:attr w:name="IsROCDate" w:val="False"/>
          <w:attr w:name="IsLunarDate" w:val="False"/>
          <w:attr w:name="Day" w:val="1"/>
          <w:attr w:name="Month" w:val="5"/>
          <w:attr w:name="Year" w:val="2015"/>
        </w:smartTagPr>
        <w:r w:rsidRPr="00E07A27">
          <w:rPr>
            <w:rFonts w:ascii="宋体" w:eastAsia="宋体" w:hAnsi="宋体" w:cs="宋体" w:hint="eastAsia"/>
            <w:color w:val="000000"/>
            <w:kern w:val="0"/>
            <w:szCs w:val="21"/>
          </w:rPr>
          <w:t>2015年5月1日</w:t>
        </w:r>
      </w:smartTag>
      <w:r w:rsidRPr="00E07A27">
        <w:rPr>
          <w:rFonts w:ascii="宋体" w:eastAsia="宋体" w:hAnsi="宋体" w:cs="宋体" w:hint="eastAsia"/>
          <w:color w:val="000000"/>
          <w:kern w:val="0"/>
          <w:szCs w:val="21"/>
        </w:rPr>
        <w:t>起执行。</w:t>
      </w: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Pr="00E07A27" w:rsidRDefault="00C50B08" w:rsidP="00C50B08">
      <w:pPr>
        <w:pStyle w:val="a8"/>
        <w:tabs>
          <w:tab w:val="left" w:pos="1288"/>
        </w:tabs>
        <w:spacing w:before="0" w:beforeAutospacing="0" w:after="0" w:afterAutospacing="0" w:line="400" w:lineRule="exact"/>
        <w:jc w:val="center"/>
        <w:rPr>
          <w:rFonts w:ascii="宋体" w:hAnsi="宋体"/>
          <w:color w:val="000000"/>
          <w:sz w:val="21"/>
          <w:szCs w:val="21"/>
        </w:rPr>
      </w:pPr>
    </w:p>
    <w:p w:rsidR="00C50B08" w:rsidRPr="00E07A27" w:rsidRDefault="00C50B08" w:rsidP="00C50B08">
      <w:pPr>
        <w:pStyle w:val="a8"/>
        <w:tabs>
          <w:tab w:val="left" w:pos="1288"/>
        </w:tabs>
        <w:spacing w:before="0" w:beforeAutospacing="0" w:after="0" w:afterAutospacing="0" w:line="400" w:lineRule="exact"/>
        <w:jc w:val="center"/>
        <w:rPr>
          <w:rFonts w:ascii="宋体" w:hAnsi="宋体"/>
          <w:color w:val="000000"/>
          <w:sz w:val="21"/>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bookmarkStart w:id="10" w:name="_Toc432426613"/>
      <w:r w:rsidRPr="00052278">
        <w:rPr>
          <w:rFonts w:asciiTheme="minorEastAsia" w:hAnsiTheme="minorEastAsia" w:cs="仿宋_GB2312" w:hint="eastAsia"/>
          <w:b/>
          <w:color w:val="000000" w:themeColor="text1"/>
          <w:sz w:val="36"/>
          <w:szCs w:val="36"/>
        </w:rPr>
        <w:t>辽宁现代服务职业技术学院</w:t>
      </w:r>
    </w:p>
    <w:p w:rsidR="00C50B08" w:rsidRPr="006D3AA8"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1" w:name="_Toc528142579"/>
      <w:r w:rsidRPr="006D3AA8">
        <w:rPr>
          <w:rFonts w:asciiTheme="minorEastAsia" w:eastAsiaTheme="minorEastAsia" w:hAnsiTheme="minorEastAsia" w:cs="方正小标宋简体" w:hint="eastAsia"/>
          <w:bCs w:val="0"/>
          <w:color w:val="000000" w:themeColor="text1"/>
          <w:sz w:val="36"/>
          <w:szCs w:val="36"/>
        </w:rPr>
        <w:t>二级经费预算暂行管理办法</w:t>
      </w:r>
      <w:bookmarkEnd w:id="10"/>
      <w:bookmarkEnd w:id="11"/>
    </w:p>
    <w:p w:rsidR="00C50B08" w:rsidRPr="00E07A27" w:rsidRDefault="00C50B08" w:rsidP="00C50B08">
      <w:pPr>
        <w:adjustRightInd w:val="0"/>
        <w:spacing w:line="400" w:lineRule="exact"/>
        <w:ind w:firstLineChars="200" w:firstLine="420"/>
        <w:rPr>
          <w:rFonts w:ascii="宋体" w:eastAsia="宋体" w:hAnsi="宋体"/>
          <w:color w:val="000000"/>
          <w:szCs w:val="21"/>
        </w:rPr>
      </w:pP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第一条</w:t>
      </w:r>
      <w:r w:rsidRPr="00E07A27">
        <w:rPr>
          <w:rFonts w:ascii="宋体" w:eastAsia="宋体" w:hAnsi="宋体" w:hint="eastAsia"/>
          <w:color w:val="000000"/>
          <w:szCs w:val="21"/>
        </w:rPr>
        <w:t xml:space="preserve">  学院二级管理经费是指党委批复给试行二级管理部门的有专门用途的资金。主要包括三部分：</w:t>
      </w:r>
    </w:p>
    <w:p w:rsidR="00C50B08" w:rsidRPr="00E07A27" w:rsidRDefault="00C50B08" w:rsidP="00C50B08">
      <w:pPr>
        <w:adjustRightInd w:val="0"/>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（一）年度预算中分配给试行二级管理部门的公用经费资金。</w:t>
      </w:r>
    </w:p>
    <w:p w:rsidR="00C50B08" w:rsidRPr="00E07A27" w:rsidRDefault="00C50B08" w:rsidP="00C50B08">
      <w:pPr>
        <w:adjustRightInd w:val="0"/>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（二）教学专业建设专项资金（由学院根据专业建设需要统一规划安排）。</w:t>
      </w:r>
    </w:p>
    <w:p w:rsidR="00C50B08" w:rsidRPr="00E07A27" w:rsidRDefault="00C50B08" w:rsidP="00C50B08">
      <w:pPr>
        <w:adjustRightInd w:val="0"/>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（三）部门创收专项资金（管理办法另行规定，但必须上缴学院财会）。</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学院财务处按照国家相关法规及学院相关规定，对二级管理资金进行分部门分项目核算管理，保障资金使用规范合法；试行二级经费管理的部门严格按照批复后的二级经费预算范围执行，保障专款专用。</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第三条</w:t>
      </w:r>
      <w:r w:rsidRPr="00E07A27">
        <w:rPr>
          <w:rFonts w:ascii="宋体" w:eastAsia="宋体" w:hAnsi="宋体" w:hint="eastAsia"/>
          <w:color w:val="000000"/>
          <w:szCs w:val="21"/>
        </w:rPr>
        <w:t xml:space="preserve">  试行二级管理的部门必须将学院批复的二级管理资金使用计划报财务处备案。</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第四条</w:t>
      </w:r>
      <w:r w:rsidRPr="00E07A27">
        <w:rPr>
          <w:rFonts w:ascii="宋体" w:eastAsia="宋体" w:hAnsi="宋体" w:hint="eastAsia"/>
          <w:color w:val="000000"/>
          <w:szCs w:val="21"/>
        </w:rPr>
        <w:t xml:space="preserve">  试行二级管理部门负责人（系主任）在二级经费预算批复范围内根据工作需要自主支配。资金使用审批程序按照学院财务制度规定执行。</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第五条</w:t>
      </w:r>
      <w:r w:rsidRPr="00E07A27">
        <w:rPr>
          <w:rFonts w:ascii="宋体" w:eastAsia="宋体" w:hAnsi="宋体" w:hint="eastAsia"/>
          <w:color w:val="000000"/>
          <w:szCs w:val="21"/>
        </w:rPr>
        <w:t xml:space="preserve">  试行二级管理的部门及其目标责任制考核按照学院人事处及教育教学质量监控中心发布的经院党委批复的文件规定执行。</w:t>
      </w:r>
    </w:p>
    <w:p w:rsidR="00C50B08" w:rsidRPr="00E07A27" w:rsidRDefault="00C50B08" w:rsidP="00C50B08">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第六条</w:t>
      </w:r>
      <w:r w:rsidRPr="00E07A27">
        <w:rPr>
          <w:rFonts w:ascii="宋体" w:eastAsia="宋体" w:hAnsi="宋体" w:hint="eastAsia"/>
          <w:color w:val="000000"/>
          <w:szCs w:val="21"/>
        </w:rPr>
        <w:t xml:space="preserve">  其他未尽事宜按照国家及学院相关规定执行。</w:t>
      </w:r>
    </w:p>
    <w:p w:rsidR="00C50B08" w:rsidRPr="00E07A27" w:rsidRDefault="00C50B08" w:rsidP="00C50B08">
      <w:pPr>
        <w:adjustRightInd w:val="0"/>
        <w:spacing w:line="400" w:lineRule="exact"/>
        <w:ind w:firstLineChars="200" w:firstLine="422"/>
        <w:rPr>
          <w:rFonts w:ascii="宋体" w:eastAsia="宋体" w:hAnsi="宋体" w:cs="Arial"/>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本管理办法自</w:t>
      </w:r>
      <w:smartTag w:uri="urn:schemas-microsoft-com:office:smarttags" w:element="chsdate">
        <w:smartTagPr>
          <w:attr w:name="IsROCDate" w:val="False"/>
          <w:attr w:name="IsLunarDate" w:val="False"/>
          <w:attr w:name="Day" w:val="1"/>
          <w:attr w:name="Month" w:val="1"/>
          <w:attr w:name="Year" w:val="2014"/>
        </w:smartTagPr>
        <w:r w:rsidRPr="00E07A27">
          <w:rPr>
            <w:rFonts w:ascii="宋体" w:eastAsia="宋体" w:hAnsi="宋体" w:hint="eastAsia"/>
            <w:color w:val="000000"/>
            <w:szCs w:val="21"/>
          </w:rPr>
          <w:t>2014年1月1日起</w:t>
        </w:r>
      </w:smartTag>
      <w:r w:rsidRPr="00E07A27">
        <w:rPr>
          <w:rFonts w:ascii="宋体" w:eastAsia="宋体" w:hAnsi="宋体" w:hint="eastAsia"/>
          <w:color w:val="000000"/>
          <w:szCs w:val="21"/>
        </w:rPr>
        <w:t>执行</w:t>
      </w:r>
      <w:r w:rsidRPr="00E07A27">
        <w:rPr>
          <w:rFonts w:ascii="宋体" w:eastAsia="宋体" w:hAnsi="宋体" w:cs="Arial" w:hint="eastAsia"/>
          <w:color w:val="000000"/>
          <w:szCs w:val="21"/>
        </w:rPr>
        <w:t>。</w:t>
      </w:r>
    </w:p>
    <w:p w:rsidR="00C50B08" w:rsidRPr="00E07A27" w:rsidRDefault="00C50B08" w:rsidP="00C50B08">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cs="Arial" w:hint="eastAsia"/>
          <w:b/>
          <w:color w:val="000000"/>
          <w:szCs w:val="21"/>
        </w:rPr>
        <w:t>第八条</w:t>
      </w:r>
      <w:r w:rsidRPr="00E07A27">
        <w:rPr>
          <w:rFonts w:ascii="宋体" w:eastAsia="宋体" w:hAnsi="宋体" w:cs="Arial" w:hint="eastAsia"/>
          <w:color w:val="000000"/>
          <w:szCs w:val="21"/>
        </w:rPr>
        <w:t xml:space="preserve">  本管理办法</w:t>
      </w:r>
      <w:r w:rsidRPr="00E07A27">
        <w:rPr>
          <w:rFonts w:ascii="宋体" w:eastAsia="宋体" w:hAnsi="宋体" w:hint="eastAsia"/>
          <w:color w:val="000000"/>
          <w:szCs w:val="21"/>
        </w:rPr>
        <w:t>由学院财务处负责解释和修订。</w:t>
      </w:r>
    </w:p>
    <w:p w:rsidR="00C50B08" w:rsidRPr="00E07A27" w:rsidRDefault="00C50B08" w:rsidP="00C50B08">
      <w:pPr>
        <w:widowControl/>
        <w:spacing w:line="400" w:lineRule="exact"/>
        <w:jc w:val="left"/>
        <w:rPr>
          <w:rFonts w:ascii="宋体" w:eastAsia="宋体" w:hAnsi="宋体" w:cs="宋体"/>
          <w:color w:val="000000"/>
          <w:kern w:val="0"/>
          <w:szCs w:val="21"/>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Default="00C50B08" w:rsidP="00C50B08">
      <w:pPr>
        <w:spacing w:line="400" w:lineRule="exact"/>
        <w:jc w:val="center"/>
        <w:rPr>
          <w:rFonts w:asciiTheme="minorEastAsia" w:hAnsiTheme="minorEastAsia" w:cs="仿宋_GB2312"/>
          <w:b/>
          <w:color w:val="000000" w:themeColor="text1"/>
          <w:sz w:val="36"/>
          <w:szCs w:val="36"/>
        </w:rPr>
      </w:pPr>
    </w:p>
    <w:p w:rsidR="00C50B08" w:rsidRPr="00C64FC6" w:rsidRDefault="00C50B08" w:rsidP="00C50B08">
      <w:pPr>
        <w:spacing w:line="400" w:lineRule="exact"/>
        <w:jc w:val="center"/>
        <w:rPr>
          <w:rFonts w:asciiTheme="minorEastAsia" w:hAnsiTheme="minorEastAsia" w:cs="仿宋_GB2312"/>
          <w:b/>
          <w:color w:val="000000" w:themeColor="text1"/>
          <w:szCs w:val="21"/>
        </w:rPr>
      </w:pPr>
      <w:r w:rsidRPr="00C64FC6">
        <w:rPr>
          <w:rFonts w:asciiTheme="minorEastAsia" w:hAnsiTheme="minorEastAsia" w:cs="仿宋_GB2312" w:hint="eastAsia"/>
          <w:b/>
          <w:color w:val="000000" w:themeColor="text1"/>
          <w:szCs w:val="21"/>
        </w:rPr>
        <w:t>辽宁现代服务职业技术学院</w:t>
      </w:r>
    </w:p>
    <w:p w:rsidR="00C50B08" w:rsidRPr="00C64FC6" w:rsidRDefault="00C50B08" w:rsidP="00C50B08">
      <w:pPr>
        <w:pStyle w:val="1"/>
        <w:spacing w:line="400" w:lineRule="exact"/>
        <w:jc w:val="center"/>
        <w:rPr>
          <w:rFonts w:asciiTheme="minorEastAsia" w:eastAsiaTheme="minorEastAsia" w:hAnsiTheme="minorEastAsia" w:cstheme="minorEastAsia"/>
          <w:sz w:val="21"/>
          <w:szCs w:val="21"/>
        </w:rPr>
      </w:pPr>
      <w:bookmarkStart w:id="12" w:name="_Toc528142580"/>
      <w:r w:rsidRPr="00C64FC6">
        <w:rPr>
          <w:rFonts w:asciiTheme="minorEastAsia" w:eastAsiaTheme="minorEastAsia" w:hAnsiTheme="minorEastAsia" w:cstheme="minorEastAsia" w:hint="eastAsia"/>
          <w:sz w:val="21"/>
          <w:szCs w:val="21"/>
        </w:rPr>
        <w:t>固定资产管理细则</w:t>
      </w:r>
      <w:bookmarkEnd w:id="12"/>
    </w:p>
    <w:p w:rsidR="00C50B08" w:rsidRPr="00C64FC6" w:rsidRDefault="00C50B08" w:rsidP="00C50B08">
      <w:pPr>
        <w:spacing w:line="400" w:lineRule="exact"/>
        <w:rPr>
          <w:rFonts w:asciiTheme="minorEastAsia" w:hAnsiTheme="minorEastAsia" w:cstheme="minorEastAsia"/>
          <w:szCs w:val="21"/>
        </w:rPr>
      </w:pPr>
      <w:r w:rsidRPr="00C64FC6">
        <w:rPr>
          <w:rFonts w:asciiTheme="minorEastAsia" w:hAnsiTheme="minorEastAsia" w:cstheme="minorEastAsia" w:hint="eastAsia"/>
          <w:szCs w:val="21"/>
        </w:rPr>
        <w:t xml:space="preserve"> </w:t>
      </w:r>
    </w:p>
    <w:p w:rsidR="00C50B08" w:rsidRPr="00C64FC6" w:rsidRDefault="00C50B08" w:rsidP="00C50B08">
      <w:pPr>
        <w:spacing w:line="400" w:lineRule="exact"/>
        <w:jc w:val="center"/>
        <w:rPr>
          <w:rFonts w:asciiTheme="minorEastAsia" w:hAnsiTheme="minorEastAsia" w:cstheme="minorEastAsia"/>
          <w:b/>
          <w:bCs/>
          <w:szCs w:val="21"/>
        </w:rPr>
      </w:pPr>
      <w:r>
        <w:rPr>
          <w:rFonts w:asciiTheme="minorEastAsia" w:hAnsiTheme="minorEastAsia" w:cstheme="minorEastAsia" w:hint="eastAsia"/>
          <w:b/>
          <w:bCs/>
          <w:szCs w:val="21"/>
        </w:rPr>
        <w:t xml:space="preserve">第一章 </w:t>
      </w:r>
      <w:r w:rsidRPr="00C64FC6">
        <w:rPr>
          <w:rFonts w:asciiTheme="minorEastAsia" w:hAnsiTheme="minorEastAsia" w:cstheme="minorEastAsia" w:hint="eastAsia"/>
          <w:b/>
          <w:bCs/>
          <w:szCs w:val="21"/>
        </w:rPr>
        <w:t>总 则</w:t>
      </w:r>
    </w:p>
    <w:p w:rsidR="00C50B08" w:rsidRPr="00C64FC6" w:rsidRDefault="00C50B08" w:rsidP="00C50B08">
      <w:pPr>
        <w:spacing w:line="400" w:lineRule="exact"/>
        <w:rPr>
          <w:rFonts w:asciiTheme="minorEastAsia" w:hAnsiTheme="minorEastAsia" w:cstheme="minorEastAsia"/>
          <w:szCs w:val="21"/>
        </w:rPr>
      </w:pP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第一条</w:t>
      </w:r>
      <w:r w:rsidRPr="00C64FC6">
        <w:rPr>
          <w:rFonts w:asciiTheme="minorEastAsia" w:hAnsiTheme="minorEastAsia" w:cstheme="minorEastAsia" w:hint="eastAsia"/>
          <w:szCs w:val="21"/>
        </w:rPr>
        <w:t xml:space="preserve">　学校的固定资产是国有资产，是学校进行教学、科研等工作的物质基础和必备条件。为了加强固定资产管理，提高固定资产使用效益，保障学校各项工作的正常开展，根据国有资产管理的有关规定，结合我校实际情况，制定本细则。</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第二条</w:t>
      </w:r>
      <w:r w:rsidRPr="00C64FC6">
        <w:rPr>
          <w:rFonts w:asciiTheme="minorEastAsia" w:hAnsiTheme="minorEastAsia" w:cstheme="minorEastAsia" w:hint="eastAsia"/>
          <w:szCs w:val="21"/>
        </w:rPr>
        <w:t xml:space="preserve">　固定资产是指一般设备单位价值在1000元以上，使用期限在一年以上，并在使用过程中基本保持原有物质形态的资产。</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第三条</w:t>
      </w:r>
      <w:r w:rsidRPr="00C64FC6">
        <w:rPr>
          <w:rFonts w:asciiTheme="minorEastAsia" w:hAnsiTheme="minorEastAsia" w:cstheme="minorEastAsia" w:hint="eastAsia"/>
          <w:szCs w:val="21"/>
        </w:rPr>
        <w:t xml:space="preserve">　固定资产管理坚持科学规范、责任到人、配置合理、效益优先的原则。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第四条</w:t>
      </w:r>
      <w:r w:rsidRPr="00C64FC6">
        <w:rPr>
          <w:rFonts w:asciiTheme="minorEastAsia" w:hAnsiTheme="minorEastAsia" w:cstheme="minorEastAsia" w:hint="eastAsia"/>
          <w:szCs w:val="21"/>
        </w:rPr>
        <w:t xml:space="preserve">　固定资产管理的主要内容是：固定资产的范围、分类和计价的确定；固定资产增加、使用、维护和处置；固定资产清查盘点；固定资产账务管理等。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第五条</w:t>
      </w:r>
      <w:r w:rsidRPr="00C64FC6">
        <w:rPr>
          <w:rFonts w:asciiTheme="minorEastAsia" w:hAnsiTheme="minorEastAsia" w:cstheme="minorEastAsia" w:hint="eastAsia"/>
          <w:szCs w:val="21"/>
        </w:rPr>
        <w:t xml:space="preserve">　固定资产管理的任务是：完善管理体制，健全规章制度，明晰产权关系，落实管理责任，合理配置固定资产，保证固定资产安全、完整。    </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第二章 固定资产管理体制</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第六条</w:t>
      </w:r>
      <w:r w:rsidRPr="00C64FC6">
        <w:rPr>
          <w:rFonts w:asciiTheme="minorEastAsia" w:hAnsiTheme="minorEastAsia" w:cstheme="minorEastAsia" w:hint="eastAsia"/>
          <w:szCs w:val="21"/>
        </w:rPr>
        <w:t xml:space="preserve">　学校对固定资产实行“统一领导、归口管理、分级负责、责任到人”的管理体制。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第七条</w:t>
      </w:r>
      <w:r w:rsidRPr="00C64FC6">
        <w:rPr>
          <w:rFonts w:asciiTheme="minorEastAsia" w:hAnsiTheme="minorEastAsia" w:cstheme="minorEastAsia" w:hint="eastAsia"/>
          <w:szCs w:val="21"/>
        </w:rPr>
        <w:t xml:space="preserve">　一级管理单位。资产管理处代表学校对全校固定资产实施统一监督管理，其主要职责如下：</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（一）参与拟订学校固定资产管理实施办法和规章制度；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（二）审核办理固定资产增加、调剂、处置及对外出租、出借等手续；</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（三）组织学校固定资产的清查和统计工作；</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lastRenderedPageBreak/>
        <w:t>（四）会同归口管理部门合理配置固定资产；</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（五）监督、检查固定资产管理、维护和使用情况；</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（六）对有关单位和个人提出奖惩建议。</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第八条</w:t>
      </w:r>
      <w:r w:rsidRPr="00C64FC6">
        <w:rPr>
          <w:rFonts w:asciiTheme="minorEastAsia" w:hAnsiTheme="minorEastAsia" w:cstheme="minorEastAsia" w:hint="eastAsia"/>
          <w:szCs w:val="21"/>
        </w:rPr>
        <w:t xml:space="preserve">　二级管理单位是指教学、科研和机关等部门单位，其管理范围按本《细则》的规定执行，具体职责如下：</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（一）根据学校固定资产管理制度，制定本部门固定资产管理细则；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（二）组织固定资产购建计划的可行性论证及参与招标、采购、验收等工作；</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（三）登记固定资产明细账薄；</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（四）组织本单位进行固定资产清查、维护和统计工作；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（五）提出调剂、配置建议并根据批复组织实施；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（六）根据所属使用部门申请，组织固定资产报废、报损的技术鉴定，提出处理建议；</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（七）检查、指导本部门的固定资产管理工作。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第九条</w:t>
      </w:r>
      <w:r w:rsidRPr="00C64FC6">
        <w:rPr>
          <w:rFonts w:asciiTheme="minorEastAsia" w:hAnsiTheme="minorEastAsia" w:cstheme="minorEastAsia" w:hint="eastAsia"/>
          <w:szCs w:val="21"/>
        </w:rPr>
        <w:t xml:space="preserve">　使用部门负责对其使用的固定资产实施日常管理，其主要职责是：</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（一）根据学校固定资产管理细则，保管、维护固定资产；</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（二）提出固定资产处置的初步意见。    </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第三章  固定资产范围、分类入账标准和计价</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第十条</w:t>
      </w:r>
      <w:r w:rsidRPr="00C64FC6">
        <w:rPr>
          <w:rFonts w:asciiTheme="minorEastAsia" w:hAnsiTheme="minorEastAsia" w:cstheme="minorEastAsia" w:hint="eastAsia"/>
          <w:szCs w:val="21"/>
        </w:rPr>
        <w:t xml:space="preserve">　学校利用财政投入、上级拨款和补助收入、事业收入、经营收入、科研经费、附属单位上缴收入及其它收入或各种基金购置、建设的固定资产，以及通过捐赠、调拨等形式取得的固定资产，都要纳入固定资产管理范围。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第十一条</w:t>
      </w:r>
      <w:r w:rsidRPr="00C64FC6">
        <w:rPr>
          <w:rFonts w:asciiTheme="minorEastAsia" w:hAnsiTheme="minorEastAsia" w:cstheme="minorEastAsia" w:hint="eastAsia"/>
          <w:szCs w:val="21"/>
        </w:rPr>
        <w:t xml:space="preserve">　按有关规定，固定资产的划分为六类：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（一）房屋、建筑物及附属设施；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（二）专用设备；</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（三）一般设备；</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（四）文物和陈列品；</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（五）图书；</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（六）其它固定资产。</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第十二条</w:t>
      </w:r>
      <w:r w:rsidRPr="00C64FC6">
        <w:rPr>
          <w:rFonts w:asciiTheme="minorEastAsia" w:hAnsiTheme="minorEastAsia" w:cstheme="minorEastAsia" w:hint="eastAsia"/>
          <w:szCs w:val="21"/>
        </w:rPr>
        <w:t xml:space="preserve">　固定资产的入帐标准</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单价在1000元以上，能够独立使用且使用年限在一年以上，在使用过程中基本保持原有物资形态的设备资产都作为固定资产入帐。</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第十三条</w:t>
      </w:r>
      <w:r w:rsidRPr="00C64FC6">
        <w:rPr>
          <w:rFonts w:asciiTheme="minorEastAsia" w:hAnsiTheme="minorEastAsia" w:cstheme="minorEastAsia" w:hint="eastAsia"/>
          <w:szCs w:val="21"/>
        </w:rPr>
        <w:t xml:space="preserve">　学校固定资产计价：</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（一）购入、调入的固定资产，按照实际支付的价款以及为使固定资产达到预期工作状态所支付的包装费、运杂费、安装费及附加费等计价；购置车辆时按规定支付的车辆附加费</w:t>
      </w:r>
      <w:r w:rsidRPr="00C64FC6">
        <w:rPr>
          <w:rFonts w:asciiTheme="minorEastAsia" w:hAnsiTheme="minorEastAsia" w:cstheme="minorEastAsia" w:hint="eastAsia"/>
          <w:szCs w:val="21"/>
        </w:rPr>
        <w:lastRenderedPageBreak/>
        <w:t>应计入购价之内；</w:t>
      </w:r>
    </w:p>
    <w:p w:rsidR="00C50B08"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（二）自行建造的设备及已竣工的房屋及构建物，工程完工验收合格后，按照建造过程中实际发生的全部支出入账；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（三）在原有固定资产基础上进行改建、扩建和增建的固定资产，按固定资产账面原值减去改、扩建过程中的变价收入，加上改、扩建所发生的支出计算固定资产价值；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（四）融资租入的固定资产，按租赁协议确定的价款、运杂费、安装费等计价；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（五）接受捐赠的固定资产，按照捐赠者提供的凭据或同类固定资产的市场价格，以及本条（一）的规定计价；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（六）盘盈的固定资产，按重置价值计价；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（七）交换固定资产，按各自的原值或按评估价值计价；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（八）其它单位投资转入的固定资产，按评估价值或者合同、协议计价；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（九）已经投入使用但尚未办理移交手续的固定资产，可先按暂估价值计价，待核定实际价值后再进行调整；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（十）购置固定资产过程中发生的差旅费不计入固定资产价值。</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第十四条</w:t>
      </w:r>
      <w:r w:rsidRPr="00C64FC6">
        <w:rPr>
          <w:rFonts w:asciiTheme="minorEastAsia" w:hAnsiTheme="minorEastAsia" w:cstheme="minorEastAsia" w:hint="eastAsia"/>
          <w:szCs w:val="21"/>
        </w:rPr>
        <w:t xml:space="preserve">　已经入账的固定资产，不得任意变动其价值。发生下列情况的可以变动其价值。</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（一）根据国家规定对固定资产价值重新估价；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（二）增加补充设备或改良装置；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（三）将固定资产的一部分拆除；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（四）根据实际价值调整原来的暂估价值；    </w:t>
      </w:r>
    </w:p>
    <w:p w:rsidR="00C50B08"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（五）发现原固定资产记账有误。    </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第四章  固定资产增加</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第十五条</w:t>
      </w:r>
      <w:r w:rsidRPr="00C64FC6">
        <w:rPr>
          <w:rFonts w:asciiTheme="minorEastAsia" w:hAnsiTheme="minorEastAsia" w:cstheme="minorEastAsia" w:hint="eastAsia"/>
          <w:szCs w:val="21"/>
        </w:rPr>
        <w:t xml:space="preserve">  固定资产增加主要是指购置、建造、改良、受赠、调拨和划转等活动所引起的固定资产数量和价值量的增加。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第十六条</w:t>
      </w:r>
      <w:r w:rsidRPr="00C64FC6">
        <w:rPr>
          <w:rFonts w:asciiTheme="minorEastAsia" w:hAnsiTheme="minorEastAsia" w:cstheme="minorEastAsia" w:hint="eastAsia"/>
          <w:szCs w:val="21"/>
        </w:rPr>
        <w:t xml:space="preserve">  为了规范学校对固定资产购置，本着节约经费，优化配置的原则，对购置程序做出如下规定：</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（一）学校各部门，根据教学、办公需要，提出固定资产购置计划或方案后，报到资产管理处。</w:t>
      </w:r>
    </w:p>
    <w:p w:rsidR="00C50B08" w:rsidRPr="00C64FC6" w:rsidRDefault="00C50B08" w:rsidP="00C50B08">
      <w:pPr>
        <w:numPr>
          <w:ilvl w:val="0"/>
          <w:numId w:val="22"/>
        </w:num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资产管理处负责对报送的购置计划进行审核，报主管领导批准后，及时进行采购，做到供货保质保量。</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（三）固定资产购建完成后，应及时办理测试、清点和验收手续。验收不合格，不能办理结算手续，不能交付使用，并按合同条款向有关责任人提出退货或索赔；验收合格后，由</w:t>
      </w:r>
      <w:r w:rsidRPr="00C64FC6">
        <w:rPr>
          <w:rFonts w:asciiTheme="minorEastAsia" w:hAnsiTheme="minorEastAsia" w:cstheme="minorEastAsia" w:hint="eastAsia"/>
          <w:szCs w:val="21"/>
        </w:rPr>
        <w:lastRenderedPageBreak/>
        <w:t xml:space="preserve">使用部门到资产管理处办理固定资产验收登记及其相关调拨手续。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第十七条</w:t>
      </w:r>
      <w:r w:rsidRPr="00C64FC6">
        <w:rPr>
          <w:rFonts w:asciiTheme="minorEastAsia" w:hAnsiTheme="minorEastAsia" w:cstheme="minorEastAsia" w:hint="eastAsia"/>
          <w:szCs w:val="21"/>
        </w:rPr>
        <w:t xml:space="preserve">　固定资产购置严格执行国家招标法、政府采购法等法律法规，执行上级主管部门和学校的规章制度。凡是被列入政府集中采购目录及限额的物品、工程，必须通过政府集中采购程序购置，未列入政府集中采购目录及限额但价值超过5万元以上的物品、工程，必须通过学校招标采购。</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第五章  固定资产使用与维护</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第十八条</w:t>
      </w:r>
      <w:r w:rsidRPr="00C64FC6">
        <w:rPr>
          <w:rFonts w:asciiTheme="minorEastAsia" w:hAnsiTheme="minorEastAsia" w:cstheme="minorEastAsia" w:hint="eastAsia"/>
          <w:szCs w:val="21"/>
        </w:rPr>
        <w:t xml:space="preserve">　建立健全固定资产保管和维护制度。各使用单位应落实安全防护措施，做好防火、防盗、防暴、防潮、防尘、防锈、防蛀等工作。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第十九条</w:t>
      </w:r>
      <w:r w:rsidRPr="00C64FC6">
        <w:rPr>
          <w:rFonts w:asciiTheme="minorEastAsia" w:hAnsiTheme="minorEastAsia" w:cstheme="minorEastAsia" w:hint="eastAsia"/>
          <w:szCs w:val="21"/>
        </w:rPr>
        <w:t xml:space="preserve">　固定资产的检修工作应做到及时、经常。对大型、精密、贵重仪器设备要定期监测、确保精度和性能完好，防止事故发生。对房屋构筑物应定期勘查、鉴定、修缮，确保使用安全。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第二十条</w:t>
      </w:r>
      <w:r w:rsidRPr="00C64FC6">
        <w:rPr>
          <w:rFonts w:asciiTheme="minorEastAsia" w:hAnsiTheme="minorEastAsia" w:cstheme="minorEastAsia" w:hint="eastAsia"/>
          <w:szCs w:val="21"/>
        </w:rPr>
        <w:t xml:space="preserve">　对精密、贵重及易发生安全事故的仪器设备，要制定具体操作规程，指定专人负责技术指导和安全工作。应经常对使用人员进行技术培训和安全教育。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第二十一条</w:t>
      </w:r>
      <w:r w:rsidRPr="00C64FC6">
        <w:rPr>
          <w:rFonts w:asciiTheme="minorEastAsia" w:hAnsiTheme="minorEastAsia" w:cstheme="minorEastAsia" w:hint="eastAsia"/>
          <w:szCs w:val="21"/>
        </w:rPr>
        <w:t xml:space="preserve">　购置大型精密仪器设备、文物、陈列品应及时收集、整理、归档，妥善保管。</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第二十二条</w:t>
      </w:r>
      <w:r w:rsidRPr="00C64FC6">
        <w:rPr>
          <w:rFonts w:asciiTheme="minorEastAsia" w:hAnsiTheme="minorEastAsia" w:cstheme="minorEastAsia" w:hint="eastAsia"/>
          <w:szCs w:val="21"/>
        </w:rPr>
        <w:t xml:space="preserve">　学校固定资产一般不得对外出租、出借，确需出租、出借的，应由借出单位（二级管理单位）提出申请，涉及教学设备的还须报请教务处审核，再报资产管理处（一级管理单位）审核，最后报请学校领导审批。收回出租、出借的固定资产时，应认真勘验。出租、出借固定资产取得的收入，应按照合同规定及时、足额上缴学校财务部门，按有关规定统一管理使用。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第二十三条</w:t>
      </w:r>
      <w:r w:rsidRPr="00C64FC6">
        <w:rPr>
          <w:rFonts w:asciiTheme="minorEastAsia" w:hAnsiTheme="minorEastAsia" w:cstheme="minorEastAsia" w:hint="eastAsia"/>
          <w:szCs w:val="21"/>
        </w:rPr>
        <w:t xml:space="preserve">　建立固定资产使用情况检查和考核制度，对长期闲置、利用率低下的固定资产应及时进行合理调配，提高利用率。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第二十四条</w:t>
      </w:r>
      <w:r w:rsidRPr="00C64FC6">
        <w:rPr>
          <w:rFonts w:asciiTheme="minorEastAsia" w:hAnsiTheme="minorEastAsia" w:cstheme="minorEastAsia" w:hint="eastAsia"/>
          <w:szCs w:val="21"/>
        </w:rPr>
        <w:t xml:space="preserve">　学校内部移交固定资产应符合如下规定：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（一）机构调整时，由国有资产管理处会同各管理部门组织有关单位进行固定资产清查，办理交接手续；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（二）学校内部人员岗位变动时，应遵循“人员调动，资产不动”的原则，若确属工作需要，则由部门提出申请，学校同意并经资产管理处办理相关资产调动手续后，方可调动学校资产；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（三）固定资产使用人员学校岗位变动时，应在岗位变动前，办理资产移交手续；否则，学校不予办理岗位变动手续。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（四）固定资产使用人员调离学校或退休，须交接清楚所用固定资产。</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第二十五条</w:t>
      </w:r>
      <w:r w:rsidRPr="00C64FC6">
        <w:rPr>
          <w:rFonts w:asciiTheme="minorEastAsia" w:hAnsiTheme="minorEastAsia" w:cstheme="minorEastAsia" w:hint="eastAsia"/>
          <w:szCs w:val="21"/>
        </w:rPr>
        <w:t xml:space="preserve">　学校建立固定资产清查制度。每年末应进行一次清查盘点，并根据需要不</w:t>
      </w:r>
      <w:r w:rsidRPr="00C64FC6">
        <w:rPr>
          <w:rFonts w:asciiTheme="minorEastAsia" w:hAnsiTheme="minorEastAsia" w:cstheme="minorEastAsia" w:hint="eastAsia"/>
          <w:szCs w:val="21"/>
        </w:rPr>
        <w:lastRenderedPageBreak/>
        <w:t xml:space="preserve">定期地进行全面或局部清查，确保账、卡、物相符。对盘盈、盘亏的固定资产应及时查明原因，分清责任，按规定做出处理。    </w:t>
      </w:r>
    </w:p>
    <w:p w:rsidR="00C50B08" w:rsidRDefault="00C50B08" w:rsidP="00C50B08">
      <w:pPr>
        <w:spacing w:line="400" w:lineRule="exact"/>
        <w:ind w:firstLineChars="200" w:firstLine="422"/>
        <w:rPr>
          <w:rFonts w:asciiTheme="minorEastAsia" w:hAnsiTheme="minorEastAsia" w:cstheme="minorEastAsia"/>
          <w:b/>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第六章  固定资产处置</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第二十六条</w:t>
      </w:r>
      <w:r w:rsidRPr="00C64FC6">
        <w:rPr>
          <w:rFonts w:asciiTheme="minorEastAsia" w:hAnsiTheme="minorEastAsia" w:cstheme="minorEastAsia" w:hint="eastAsia"/>
          <w:szCs w:val="21"/>
        </w:rPr>
        <w:t xml:space="preserve">　固定资产处置是指学校对各类固定资产进行产权转移或注销的行为，处置方式包括出售、出让、转让、对外捐赠、报废、报损以及货币性资产损失核销等。</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第二十七条</w:t>
      </w:r>
      <w:r w:rsidRPr="00C64FC6">
        <w:rPr>
          <w:rFonts w:asciiTheme="minorEastAsia" w:hAnsiTheme="minorEastAsia" w:cstheme="minorEastAsia" w:hint="eastAsia"/>
          <w:szCs w:val="21"/>
        </w:rPr>
        <w:t xml:space="preserve">　处置固定资产要符合以下程序：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（一）使用部门提出申请并填写固定资产处置申请单；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（二）归口管理部门（二级管理单位）组织技术鉴定；</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（三）资产管理处（一级管理单位）审核，涉及教学设备的还须报请教务处审核；</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（四）学校领导签署意见；</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（五）上报上级主管部门审批；</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（六）根据批复处置固定资产。</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第二十八条</w:t>
      </w:r>
      <w:r w:rsidRPr="00C64FC6">
        <w:rPr>
          <w:rFonts w:asciiTheme="minorEastAsia" w:hAnsiTheme="minorEastAsia" w:cstheme="minorEastAsia" w:hint="eastAsia"/>
          <w:szCs w:val="21"/>
        </w:rPr>
        <w:t xml:space="preserve">　学校以固定资产对校办产业投资或对外投资，应按国家有关文件或制度进行。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第二十九条</w:t>
      </w:r>
      <w:r w:rsidRPr="00C64FC6">
        <w:rPr>
          <w:rFonts w:asciiTheme="minorEastAsia" w:hAnsiTheme="minorEastAsia" w:cstheme="minorEastAsia" w:hint="eastAsia"/>
          <w:szCs w:val="21"/>
        </w:rPr>
        <w:t xml:space="preserve">　建立和完善固定资产损失赔偿制度。对造成固定资产损坏、丢失的直接责任人，应追究其相关责任，并对责任人的单位负责人追究连带管理责任。    </w:t>
      </w:r>
    </w:p>
    <w:p w:rsidR="00C50B08"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第三十条</w:t>
      </w:r>
      <w:r w:rsidRPr="00C64FC6">
        <w:rPr>
          <w:rFonts w:asciiTheme="minorEastAsia" w:hAnsiTheme="minorEastAsia" w:cstheme="minorEastAsia" w:hint="eastAsia"/>
          <w:szCs w:val="21"/>
        </w:rPr>
        <w:t xml:space="preserve">　处置固定资产的收入应及时、足额上缴学校财务部门，按有关规定统一管理使用，任何单位和个人不得截留挪用。    </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第七章  固定资产账务管理</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第三十一条</w:t>
      </w:r>
      <w:r w:rsidRPr="00C64FC6">
        <w:rPr>
          <w:rFonts w:asciiTheme="minorEastAsia" w:hAnsiTheme="minorEastAsia" w:cstheme="minorEastAsia" w:hint="eastAsia"/>
          <w:szCs w:val="21"/>
        </w:rPr>
        <w:t xml:space="preserve">　学校按以下要求设置固定资产账簿和卡片：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（一）财务处设置、登记固定资产总账和分类账薄；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（二）国有资产管理处设置固定资产分类、分户明细账薄；    </w:t>
      </w: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（三）使用部门设置分类明细账薄，按使用人建立固定资产卡片。</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第三十二条</w:t>
      </w:r>
      <w:r w:rsidRPr="00C64FC6">
        <w:rPr>
          <w:rFonts w:asciiTheme="minorEastAsia" w:hAnsiTheme="minorEastAsia" w:cstheme="minorEastAsia" w:hint="eastAsia"/>
          <w:szCs w:val="21"/>
        </w:rPr>
        <w:t xml:space="preserve">　固定资产明细账薄应按资产类别设置账户，反映各种各类固定资产的数量和金额。固定资产卡片要按资产类别登记资产编号、名称、规格、型号、单价、出厂日期等资产信息，一物一卡，由使用人员签字承担保管责任。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第三十三条</w:t>
      </w:r>
      <w:r w:rsidRPr="00C64FC6">
        <w:rPr>
          <w:rFonts w:asciiTheme="minorEastAsia" w:hAnsiTheme="minorEastAsia" w:cstheme="minorEastAsia" w:hint="eastAsia"/>
          <w:szCs w:val="21"/>
        </w:rPr>
        <w:t xml:space="preserve">　固定资产增加、处置，由使用部门如实填写相关凭单，经使用部门、归口管理部门、财务部门有关人员签章，作为记账依据，分别登入有关账薄。各种账薄和凭单应妥善保管，不得随意涂改。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第三十四条</w:t>
      </w:r>
      <w:r w:rsidRPr="00C64FC6">
        <w:rPr>
          <w:rFonts w:asciiTheme="minorEastAsia" w:hAnsiTheme="minorEastAsia" w:cstheme="minorEastAsia" w:hint="eastAsia"/>
          <w:szCs w:val="21"/>
        </w:rPr>
        <w:t xml:space="preserve">　固定资产内部调剂，需由资产管理处开具资产调拨单，作为记账依据，登</w:t>
      </w:r>
      <w:r w:rsidRPr="00C64FC6">
        <w:rPr>
          <w:rFonts w:asciiTheme="minorEastAsia" w:hAnsiTheme="minorEastAsia" w:cstheme="minorEastAsia" w:hint="eastAsia"/>
          <w:szCs w:val="21"/>
        </w:rPr>
        <w:lastRenderedPageBreak/>
        <w:t xml:space="preserve">入有关账薄。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第三十五条</w:t>
      </w:r>
      <w:r w:rsidRPr="00C64FC6">
        <w:rPr>
          <w:rFonts w:asciiTheme="minorEastAsia" w:hAnsiTheme="minorEastAsia" w:cstheme="minorEastAsia" w:hint="eastAsia"/>
          <w:szCs w:val="21"/>
        </w:rPr>
        <w:t xml:space="preserve">　使用人员发生变动，应及时办理交接手续，变更固定资产账、卡记录。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第三十六条</w:t>
      </w:r>
      <w:r w:rsidRPr="00C64FC6">
        <w:rPr>
          <w:rFonts w:asciiTheme="minorEastAsia" w:hAnsiTheme="minorEastAsia" w:cstheme="minorEastAsia" w:hint="eastAsia"/>
          <w:szCs w:val="21"/>
        </w:rPr>
        <w:t xml:space="preserve">　各级账务管理人员应定期核对账、卡、物，保证账账、账卡、账物相符。 </w:t>
      </w:r>
    </w:p>
    <w:p w:rsidR="00C50B08" w:rsidRPr="00C64FC6" w:rsidRDefault="00C50B08" w:rsidP="00C50B08">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第三十七条</w:t>
      </w:r>
      <w:r w:rsidRPr="00C64FC6">
        <w:rPr>
          <w:rFonts w:asciiTheme="minorEastAsia" w:hAnsiTheme="minorEastAsia" w:cstheme="minorEastAsia" w:hint="eastAsia"/>
          <w:szCs w:val="21"/>
        </w:rPr>
        <w:t xml:space="preserve">  本细则自印发之日起施行。</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    </w:t>
      </w:r>
    </w:p>
    <w:p w:rsidR="00C50B08" w:rsidRPr="00C64FC6" w:rsidRDefault="00C50B08" w:rsidP="00C50B08">
      <w:pPr>
        <w:spacing w:line="400" w:lineRule="exact"/>
        <w:ind w:firstLineChars="200" w:firstLine="420"/>
        <w:rPr>
          <w:rFonts w:asciiTheme="minorEastAsia" w:hAnsiTheme="minorEastAsia" w:cstheme="minorEastAsia"/>
          <w:szCs w:val="21"/>
        </w:rPr>
      </w:pPr>
    </w:p>
    <w:p w:rsidR="00C50B08" w:rsidRPr="00C64FC6" w:rsidRDefault="00C50B08" w:rsidP="00C50B08">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 </w:t>
      </w: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C50B08" w:rsidRPr="00C64FC6"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3" w:name="_Toc528142581"/>
      <w:r w:rsidRPr="00C64FC6">
        <w:rPr>
          <w:rFonts w:asciiTheme="minorEastAsia" w:eastAsiaTheme="minorEastAsia" w:hAnsiTheme="minorEastAsia" w:cs="方正小标宋简体" w:hint="eastAsia"/>
          <w:bCs w:val="0"/>
          <w:color w:val="000000" w:themeColor="text1"/>
          <w:sz w:val="36"/>
          <w:szCs w:val="36"/>
        </w:rPr>
        <w:t>固定资产处置管理暂行办法</w:t>
      </w:r>
      <w:bookmarkEnd w:id="13"/>
    </w:p>
    <w:p w:rsidR="00C50B08" w:rsidRPr="00C64FC6" w:rsidRDefault="00C50B08" w:rsidP="00C50B08">
      <w:pPr>
        <w:widowControl/>
        <w:spacing w:before="100" w:after="100" w:line="400" w:lineRule="exact"/>
        <w:ind w:firstLineChars="200" w:firstLine="420"/>
        <w:rPr>
          <w:rFonts w:asciiTheme="minorEastAsia" w:hAnsiTheme="minorEastAsia" w:cstheme="minorEastAsia"/>
          <w:color w:val="000000" w:themeColor="text1"/>
          <w:kern w:val="0"/>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第一章 总则</w:t>
      </w:r>
    </w:p>
    <w:p w:rsidR="00C50B08" w:rsidRDefault="00C50B08" w:rsidP="00C50B08">
      <w:pPr>
        <w:widowControl/>
        <w:spacing w:before="100" w:after="100" w:line="400" w:lineRule="exact"/>
        <w:ind w:firstLine="200"/>
        <w:jc w:val="left"/>
        <w:rPr>
          <w:rFonts w:asciiTheme="minorEastAsia" w:hAnsiTheme="minorEastAsia" w:cstheme="minorEastAsia"/>
          <w:b/>
          <w:bCs/>
          <w:color w:val="000000" w:themeColor="text1"/>
          <w:kern w:val="0"/>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第一条  为了加强学院固定资产管理，规范固定资产处置行为，防止国有资产流失，根据财政部《事业单位国有资产管理暂行办法》、《辽宁省行政事业单位国有资产管理办法》、《辽宁省省属高等学校国有资产处置管理暂行办法》和《辽宁现代服务职业技术学院固定资产管理细则》的有关规定，结合我院实际，制定本办法。</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第二条  固定资产处置的基本原则：</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（一）在学院领导班子的统一领导下，由资产管理处会同我院相关单位和部门负责对固定资产处置的组织实施，其他单位和个人均无权擅自处置固定资产，处置工作过程必须遵循公开、公正、公平的原则。</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（二）拟处置的固定资产必须经过资产管理处通过对实物和相关资料进行审核鉴定，符合处置标准的上报学院领导班子审核同意，主管院领导审批后方能处置，否则不能启动固定资产处置程序。</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（三）处置固定资产的价格以及报废固定资产的残值，按照国家和省相关规定方式进行确定。</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第三条  本暂行办法适用于我院占有、使用固定资产的所有单位和部门。</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第二章  固定资产处置及范围、方式</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第四条  固定资产处置，是指学院对其占有、使用的固定资产进行产权转让或注销产权</w:t>
      </w:r>
      <w:r w:rsidRPr="00C64FC6">
        <w:rPr>
          <w:rFonts w:asciiTheme="minorEastAsia" w:hAnsiTheme="minorEastAsia" w:cstheme="minorEastAsia" w:hint="eastAsia"/>
          <w:bCs/>
          <w:szCs w:val="21"/>
        </w:rPr>
        <w:lastRenderedPageBreak/>
        <w:t>的行为。</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第五条  固定资产处置范围包括：闲置或超标准配置的固定资产；因技术等原因并经过科学论证，确需报废、淘汰的固定资产；所有权或使用权转移的固定资产；盘亏、呆账及非正常损失的固定资产；已超过使用年限无法正常使用的固定资产；虽未达到使用年限但确实损坏已无法维修或无维修价值的固定资产；依照国家和省有关规定需要进行固定资产处置的其他情形。</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第六条  处置方式包括：固定资产无偿调拨、出售、出让、转让、置换、对外捐赠、报废报损以及货币性资产损失核销等。</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第三章  固定资产处置程序与审批权限</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第七条  资产管理处是学院固定资产处置的职能部门，负责全院固定资产处置的监督和管理。</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已达使用年限并且应淘汰报废的单位价值或批量价值在500万元以下的（不含500万元）固定资产的处置，由使用单位或部门提出书面申请，资产管理处通过对实物和相关资料进行审核鉴定，符合处置标准的上报院领导班子审核，主管院领导批准同意后，上报省教育厅备案，按照政策程序依法依规启动固定资产处置程序。</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除房屋建筑物、土地、车辆以外的单位价值或批量价值在1000万元以下（不含1000万元）的固定资产处置，由使用单位或部门提出书面申请，资产管理处通过对实物和相关资料进行审核鉴定，符合处置标准的上报院领导班子审核，主管院领导批准同意后，上报省教育厅审批，并报省机关事务管理局备案后，按照政策程序依法依规启动固定资产处置程序。</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房屋建筑物、土地、车辆及单位价值或批量价值（账面原值，下同）在1000万元以上（含1000万元）的固定资产处置，由资产管理处通过对实物和相关资料进行审核鉴定，符合处置标准的上报院领导班子审核，主管院领导批准同意后，上报省教育厅审核并提出意见后，再报省机关事务管理局审批后，按照政策程序依法依规启动固定资产处置程序。</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第八条  固定资产处置的申报程序</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学院各单位和部门拟处置固定资产，应先向资产管理处申报，提交拟处置固定资产的有关文件、证件及资料，并填报《辽宁现代服务职业技术学院固定资产处置单》，如需经上级主管部门审批或备案的，还应提交相关材料。</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（二）资产管理处负责审核《辽宁现代服务职业技术学院固定资产处置单》，并对实物和相关资料进行审核鉴定，签署部门意见并上报院领导班子。</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（三）院领导班子在审查《辽宁现代服务职业技术学院固定资产处置单》及相关材料并签署意见后，由主管院领导批准。如需上级主管部门审批或备案的，由资产管理处负责报上</w:t>
      </w:r>
      <w:r w:rsidRPr="00C64FC6">
        <w:rPr>
          <w:rFonts w:asciiTheme="minorEastAsia" w:hAnsiTheme="minorEastAsia" w:cstheme="minorEastAsia" w:hint="eastAsia"/>
          <w:bCs/>
          <w:szCs w:val="21"/>
        </w:rPr>
        <w:lastRenderedPageBreak/>
        <w:t>级主管部门。</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（四）资产管理处负责依法依规启动固定资产处置程序，组织固定资产处置的具体工作。</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第四章  固定资产处置的规范与要求</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第九条  固定资产处置的账务处理</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学院固定资产处置后，各相关部门要以固定资产处置的批示和《辽宁现代服务职业技术学院固定资产处置单》为依据进行相关的账务处理：财务处调整有关会计账目，资产管理处调整有关固定资产账目，固定资产使用部门调整部门明细账，确保账账相符，账实相符。相关材料包括：审批后的《辽宁现代服务职业技术学院固定资产处置单》、固定资产的价值凭证，如原始购货发票、收据、工程决算副本、记账凭证、评估报告、鉴定资料、对非正常损失责任者的处理文件等相关材料的原件或复印件。</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（二）各相关部门账务处理的时间应在固定资产处置完后一个月内完成。</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1700" w:firstLine="3570"/>
        <w:rPr>
          <w:rFonts w:asciiTheme="minorEastAsia" w:hAnsiTheme="minorEastAsia" w:cstheme="minorEastAsia"/>
          <w:color w:val="000000" w:themeColor="text1"/>
          <w:szCs w:val="21"/>
        </w:rPr>
      </w:pPr>
      <w:r w:rsidRPr="00C64FC6">
        <w:rPr>
          <w:rFonts w:asciiTheme="minorEastAsia" w:hAnsiTheme="minorEastAsia" w:cstheme="minorEastAsia" w:hint="eastAsia"/>
          <w:color w:val="000000" w:themeColor="text1"/>
          <w:szCs w:val="21"/>
        </w:rPr>
        <w:t xml:space="preserve">       </w:t>
      </w:r>
    </w:p>
    <w:p w:rsidR="00C50B08" w:rsidRPr="00C64FC6" w:rsidRDefault="00C50B08" w:rsidP="00C50B08">
      <w:pPr>
        <w:spacing w:line="400" w:lineRule="exact"/>
        <w:ind w:firstLineChars="2000" w:firstLine="4200"/>
        <w:rPr>
          <w:rFonts w:asciiTheme="minorEastAsia" w:hAnsiTheme="minorEastAsia" w:cstheme="minorEastAsia"/>
          <w:color w:val="000000" w:themeColor="text1"/>
          <w:szCs w:val="21"/>
        </w:rPr>
      </w:pPr>
      <w:r w:rsidRPr="00C64FC6">
        <w:rPr>
          <w:rFonts w:asciiTheme="minorEastAsia" w:hAnsiTheme="minorEastAsia" w:cstheme="minorEastAsia" w:hint="eastAsia"/>
          <w:color w:val="000000" w:themeColor="text1"/>
          <w:szCs w:val="21"/>
        </w:rPr>
        <w:t xml:space="preserve"> </w:t>
      </w:r>
    </w:p>
    <w:p w:rsidR="00C50B08" w:rsidRPr="00C64FC6" w:rsidRDefault="00C50B08" w:rsidP="00C50B08">
      <w:pPr>
        <w:spacing w:line="400" w:lineRule="exact"/>
        <w:ind w:firstLineChars="1750" w:firstLine="3675"/>
        <w:rPr>
          <w:rFonts w:asciiTheme="minorEastAsia" w:hAnsiTheme="minorEastAsia" w:cstheme="minorEastAsia"/>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C50B08" w:rsidRPr="00C64FC6"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4" w:name="_Toc528142582"/>
      <w:r w:rsidRPr="00C64FC6">
        <w:rPr>
          <w:rFonts w:asciiTheme="minorEastAsia" w:eastAsiaTheme="minorEastAsia" w:hAnsiTheme="minorEastAsia" w:cs="方正小标宋简体" w:hint="eastAsia"/>
          <w:bCs w:val="0"/>
          <w:color w:val="000000" w:themeColor="text1"/>
          <w:sz w:val="36"/>
          <w:szCs w:val="36"/>
        </w:rPr>
        <w:t>国有资产管理暂行办法</w:t>
      </w:r>
      <w:bookmarkEnd w:id="14"/>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第一章  总　则</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第一条　为了加强我校国有资产管理，维护国有资产的安全和完整，合理配置和有效利用国有资产，防止资产流失，保障教学、科研等业务活动的正常开展，根据财政部《事业单位国有资产管理暂行办法》(2006年财政部令第36号)等有关文件精神，结合我校实际情况，特制定本办法。</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第二条　国有资产是指学校占有、使用的，依法确认为国家所有，能以货币计量的各种经济资源的总称。包括国家拨给学校的资产，学校按照国家政策规定、运用国有资产组织收入形成的资产，以及接受捐赠和其他经法律确认为国家所有的资产。其表现形式为流动资产、固定资产、无形资产、对外投资等。</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第二章　国有资产管理机构及其职责</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第三条　资产管理处是我校国有资产的主管部门，代表学校行使对资产的管理权，负有统一管理学校资产的责任。其主要职责是：</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（一）贯彻执行国家有关国有资产管理的政策、法规，制定学校国有资产管理的规章制度，并组织实施和监督检查；</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（二）负责学校国有资产的账卡管理、产权登记、资产评估监管、资产清查和统计报告等基础管理工作；</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（三）负责办理资产的调拨、转让、报损、报废等报批手续及处置的管理工作；</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（四）受学校委托接受政府主管部门和同级财政部门的监督、指导，并向其报告有关国有资产管理工作。</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第四条  资产使用单位是指校内直接使用国有资产的单位，包括校内的各院系教学部门、科研部门、机关各部处室等；</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第五条  资产使用部门行使对国有资产的使用权，对本部门使用的国有资产负有直接管理责任，负责贯彻执行学校有关资产管理的规章制度，确保资产的安全、完整；资产使用部门采取部门领导负责制，责任到人。</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第三章  国有资产购置与增加</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第六条　国有资产购置，是指使用预算内资金、预算外资金、行政事业收入、以政府信誉或财产担保的信贷资金，通过采购形成国有资产的行为。国有资产增加是指通过上述行为，以及通过接受捐赠等获得的国有资产。</w:t>
      </w:r>
    </w:p>
    <w:p w:rsidR="00C50B08"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第七条　国有资产购置严格执行国家招标法、政府采购法等法律法规，执行上级主管部门和学校的规章制度。凡是被列入政府集中采购目录及限额的物品、工程和服务，必须通过政府集中采购程序购置，未列入政府集中采购目录及限额但价值超过5万元以上的物品、工程，必须通过学校招标采购</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第四章  国有资产配置及使用</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第八条  国有资产配置是指学校根据各单位履行职能的需要，按照国家有关法律、法规和规章制度规定的程序，通过购置或者调剂等方式配备资产的行为。</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第九条  各资产管理部门要建立健全资产购置、验收、保管、维修、使用、处置等内部管理制度。</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第十条 资产使用部门要对实物进行定期清查，做到帐帐相符、帐卡相符、帐实相符，做到物尽其用，充分发挥资产的作用，对长期闲置不用的资产学校有权调剂处置。</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lastRenderedPageBreak/>
        <w:t>第十一条 加强对学校专利权、商标权、著作权、土地使用权、非专利技术、校徽标等无形资产的管理，防止无形资产的流失。</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第十二条　资产使用单位一般不得利用国有资产进行对外投资。在特殊事情况下如果确有必要利用国有资产对外投资、出租、出借等，应当事先提出申请，报经资产管理处进行必要的可行性论证，由院长审批。国家有明确规定的要报请上级主管部门审批。</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第五章  国有资产处置</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第十三条　国有资产处置是指学校对其占有、使用的国有资产进行产权转让或者注销产权的行为。处置方式包括无偿调出、出售、报废、报损和对外捐赠等。</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第十四条　资产使用单位处置国有资产，应当严格履行审批手续，未经批准不得自行处置。</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 xml:space="preserve">第十五条　学校占有、使用的房屋建筑物、土地和车辆的处置，以及单位价值或者批量价值在规定限额以上的资产处置，需报省教育厅审核后，报省政府机关事务管理局审批。    </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第十六条　省教育厅、省政府机关事务管理局对学校国有资产处置事项的批复，是学校调整相关财务、资产帐目的凭证。</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第十七条　报废资产的处理，由资产管理处统一负责，出售收入，报废、报损残值变价收入，一律上缴学校财务处。</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第六章　国有资产评估与资产清查</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 xml:space="preserve"> 第十八条　学校有下列情形之一的，应当对相关国有资产进行评估：</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（一）整体或部分改制为企业；</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（二）以非货币性资产对外投资；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（三）合并、分立、清算；</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（四）资产拍卖、转让、置换；</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（五）整体或部分资产租赁给非国有单位；</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（六）确定涉讼资产价值；</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（七）法律、行政法规规定的其他需要进行评估的事项。</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第十九条　学校国有资产评估工作应当委托具有资产评估资质的评估机构进行。</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第二十条　学校有下列情形之一的，应当进行资产清查：</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（一）根据国家专项工作要求或者本级政府工作需要，被纳入统一组织的资产清查范围的；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（二）进行重大改革或者整体、部分改制为企业的；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lastRenderedPageBreak/>
        <w:t>（三）遭受重大自然灾害等不可抗力造成资产严重损失的；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（四）资产信息严重失真或者国有资产出现重大流失的；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第二十一条　学校资产清查工作的内容主要包括基本情况清理、账务清理、财产清查、损溢认定、资产核实和完善制度等。</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第七章  无形资产管理</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第二十二条　无形资产主要包括专利权、非专利技术、商标权、著作权、土地使用权、特许权等。无形资产也是国有资产的重要组成部分，必须实行科学有效管理。</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第二十三条　逐步形成一套可以计量的、能够受到法律有效保护的无形资产管理办法，形成全校系统性的无形资产管理体系，把我校无形资产的管理纳入法制化、科学化、规范化的轨道。</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第八章  国有资产信息管理与报告</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第二十四条　资产管理处要按照资产管理信息化的要求，及时将资产变动信息录入管理信息系统，对学校资产实行动态管理，并在此基础上做好国有资产统计和信息报告工作。</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第二十五条　国有资产信息报告是财务会计报告的重要组成部分。资产管理处要按照财政部门规定的财务会计报告的格式、内容及要求，对我校占有、使用的国有资产状况定期做出报表、报告。</w:t>
      </w:r>
    </w:p>
    <w:p w:rsidR="00C50B08"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第九章　监督检查与法律责任</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第二十六条　学校资产是国有资产的重要组成部分，资产管理处、各资产使用部门及其工作人员都有管好资产，保证资产安全、完整的义务和责任。</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第二十七条　学校国有资产监督应当坚持单位内部监督与财政监督、审计监督、社会监督相结合，事前监督与事中监督、事后监督相结合，日常监督与专项检查相结合。</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第二十八条　学校国有资产管理是一项相互协调、相互配合的系统工作，学校各部门在计划、购置、保管、使用、维修、报损、报废、出租、转让、出售等环节上都必须严格履行各自的义务和职责。</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第二十九条　各资产使用部门有下列行为之一的，依据《财政违法行为处罚处分条例》的规定进行处罚、处理、处分：</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（一）未按规定履行其职责，对资产造成严重流失或损毁、浪费不反应、不提出建议，不采取相应管理措施的；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lastRenderedPageBreak/>
        <w:t>（二）擅自占有和处置国有资产的；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（三）对用于经营投资的资产，不认真进行监督管理，不履行投资者权益，不及时收缴资产收益的。</w:t>
      </w:r>
    </w:p>
    <w:p w:rsidR="00C50B08" w:rsidRPr="00C64FC6" w:rsidRDefault="00C50B08" w:rsidP="00C50B08">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第三十条　本办法自发布之日起执行。</w:t>
      </w: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spacing w:line="400" w:lineRule="exact"/>
        <w:ind w:firstLineChars="200" w:firstLine="420"/>
        <w:rPr>
          <w:rFonts w:asciiTheme="minorEastAsia" w:hAnsiTheme="minorEastAsia" w:cstheme="minorEastAsia"/>
          <w:bCs/>
          <w:szCs w:val="21"/>
        </w:rPr>
      </w:pPr>
    </w:p>
    <w:p w:rsidR="00C50B08" w:rsidRPr="00C64FC6" w:rsidRDefault="00C50B08" w:rsidP="00C50B08">
      <w:pPr>
        <w:widowControl/>
        <w:spacing w:line="400" w:lineRule="exact"/>
        <w:jc w:val="left"/>
        <w:rPr>
          <w:rFonts w:asciiTheme="minorEastAsia" w:hAnsiTheme="minorEastAsia" w:cstheme="minorEastAsia"/>
          <w:szCs w:val="21"/>
        </w:rPr>
      </w:pPr>
    </w:p>
    <w:p w:rsidR="00C50B08" w:rsidRPr="00C64FC6" w:rsidRDefault="00C50B08" w:rsidP="00C50B08">
      <w:pPr>
        <w:spacing w:line="400" w:lineRule="exact"/>
        <w:ind w:firstLine="480"/>
        <w:rPr>
          <w:rFonts w:asciiTheme="minorEastAsia" w:hAnsiTheme="minorEastAsia" w:cstheme="minorEastAsia"/>
          <w:szCs w:val="21"/>
        </w:rPr>
      </w:pPr>
    </w:p>
    <w:p w:rsidR="00C50B08" w:rsidRPr="00C64FC6" w:rsidRDefault="00C50B08" w:rsidP="00C50B08">
      <w:pPr>
        <w:spacing w:line="400" w:lineRule="exact"/>
        <w:rPr>
          <w:rFonts w:asciiTheme="minorEastAsia" w:hAnsiTheme="minorEastAsia" w:cstheme="minorEastAsia"/>
          <w:szCs w:val="21"/>
        </w:rPr>
      </w:pPr>
    </w:p>
    <w:p w:rsidR="00C50B08" w:rsidRPr="00C64FC6" w:rsidRDefault="00C50B08" w:rsidP="00C50B08">
      <w:pPr>
        <w:spacing w:line="400" w:lineRule="exact"/>
        <w:ind w:firstLine="480"/>
        <w:rPr>
          <w:rFonts w:asciiTheme="minorEastAsia" w:hAnsiTheme="minorEastAsia" w:cstheme="minorEastAsia"/>
          <w:szCs w:val="21"/>
        </w:rPr>
      </w:pPr>
    </w:p>
    <w:p w:rsidR="00C50B08" w:rsidRPr="00C64FC6" w:rsidRDefault="00C50B08" w:rsidP="00C50B08">
      <w:pPr>
        <w:spacing w:line="400" w:lineRule="exact"/>
        <w:ind w:firstLine="480"/>
        <w:rPr>
          <w:rFonts w:asciiTheme="minorEastAsia" w:hAnsiTheme="minorEastAsia" w:cstheme="minorEastAsia"/>
          <w:szCs w:val="21"/>
        </w:rPr>
      </w:pPr>
    </w:p>
    <w:p w:rsidR="00C50B08" w:rsidRPr="00C64FC6" w:rsidRDefault="00C50B08" w:rsidP="00C50B08">
      <w:pPr>
        <w:spacing w:line="400" w:lineRule="exact"/>
        <w:ind w:firstLineChars="1800" w:firstLine="3780"/>
        <w:rPr>
          <w:rFonts w:asciiTheme="minorEastAsia" w:hAnsiTheme="minorEastAsia" w:cstheme="minorEastAsia"/>
          <w:szCs w:val="21"/>
        </w:rPr>
      </w:pPr>
    </w:p>
    <w:p w:rsidR="00C50B08" w:rsidRPr="00C64FC6" w:rsidRDefault="00C50B08" w:rsidP="00C50B08">
      <w:pPr>
        <w:spacing w:line="400" w:lineRule="exact"/>
        <w:ind w:firstLineChars="1800" w:firstLine="3780"/>
        <w:rPr>
          <w:rFonts w:asciiTheme="minorEastAsia" w:hAnsiTheme="minorEastAsia" w:cstheme="minorEastAsia"/>
          <w:szCs w:val="21"/>
        </w:rPr>
      </w:pPr>
    </w:p>
    <w:p w:rsidR="00C50B08" w:rsidRPr="00C64FC6" w:rsidRDefault="00C50B08" w:rsidP="00C50B08">
      <w:pPr>
        <w:spacing w:line="400" w:lineRule="exact"/>
        <w:rPr>
          <w:rFonts w:asciiTheme="minorEastAsia" w:hAnsiTheme="minorEastAsia" w:cstheme="minorEastAsia"/>
          <w:szCs w:val="21"/>
        </w:rPr>
      </w:pPr>
    </w:p>
    <w:p w:rsidR="00C50B08" w:rsidRPr="00052278" w:rsidRDefault="00C50B08" w:rsidP="00C50B08">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C50B08" w:rsidRPr="007247A7" w:rsidRDefault="00C50B08" w:rsidP="00C50B08">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5" w:name="_Toc528142583"/>
      <w:r w:rsidRPr="007247A7">
        <w:rPr>
          <w:rFonts w:asciiTheme="minorEastAsia" w:eastAsiaTheme="minorEastAsia" w:hAnsiTheme="minorEastAsia" w:cs="方正小标宋简体" w:hint="eastAsia"/>
          <w:bCs w:val="0"/>
          <w:color w:val="000000" w:themeColor="text1"/>
          <w:sz w:val="36"/>
          <w:szCs w:val="36"/>
        </w:rPr>
        <w:t>政府采购管理办法</w:t>
      </w:r>
      <w:bookmarkEnd w:id="15"/>
    </w:p>
    <w:p w:rsidR="00C50B08" w:rsidRPr="00C64FC6" w:rsidRDefault="00C50B08" w:rsidP="00C50B08">
      <w:pPr>
        <w:widowControl/>
        <w:spacing w:line="400" w:lineRule="exact"/>
        <w:jc w:val="center"/>
        <w:rPr>
          <w:rFonts w:asciiTheme="minorEastAsia" w:hAnsiTheme="minorEastAsia" w:cstheme="minorEastAsia"/>
          <w:color w:val="000000" w:themeColor="text1"/>
          <w:kern w:val="0"/>
          <w:szCs w:val="21"/>
        </w:rPr>
      </w:pPr>
      <w:r w:rsidRPr="00C64FC6">
        <w:rPr>
          <w:rFonts w:asciiTheme="minorEastAsia" w:hAnsiTheme="minorEastAsia" w:cstheme="minorEastAsia" w:hint="eastAsia"/>
          <w:b/>
          <w:bCs/>
          <w:color w:val="000000" w:themeColor="text1"/>
          <w:kern w:val="0"/>
          <w:szCs w:val="21"/>
        </w:rPr>
        <w:t> </w:t>
      </w: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第一章  总 则</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第一条  为规范和加强学院采购管理工作，建立和完善采购运行机制，提高资金的使用效益，保证采购质量，促进廉政建设，保障学院教育事业健康发展，根据《中华人民共和国政府采购法》《中华人民共和国政府采购法实施条例》等国家、省有关法律法规及相关规定，结合学院实际，制定本办法。</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第二条  学院各部门凡属使用学院资金（财政拨款、行政事业性收费、科研经费、有偿社会服务收入等）采购货物、工程和服务的行为均适用本办法。</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第三条 本办法所称采购，是指以合同方式有偿取得货物、工程和服务的行为，包括购买、租赁、委托、雇用等。</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本办法所称货物，是指各种形态和种类的物品。</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本办法所称工程，是指基建工程、维修与装饰工程等。</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本办法所称服务，是指除货物和工程以外的其他采购对象。</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 xml:space="preserve">第四条  学院采购工作应在满足使用要求的前提下，遵循公开透明原则、公平竞争原则、公正原则、诚信原则。                </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第五条  根据国家、省政府采购管理办法，凡纳入政府采购的项目，严格按照辽宁省政</w:t>
      </w:r>
      <w:r w:rsidRPr="003D7EF9">
        <w:rPr>
          <w:rFonts w:asciiTheme="minorEastAsia" w:hAnsiTheme="minorEastAsia" w:cstheme="minorEastAsia" w:hint="eastAsia"/>
          <w:bCs/>
          <w:szCs w:val="21"/>
        </w:rPr>
        <w:lastRenderedPageBreak/>
        <w:t>府集中采购目录规定的采购品目和采购限额标准执行。</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集中采购目录以外，采购限额标准以上的实行分散采购。分散采购限额标准为5万元。</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第六条  依据《中华人民共和国政府采购法》第十二条的规定，在采购活动中，采购人员及相关人员与潜在供应商有利害关系的，必须回避。</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采购相关人员，包括招标采购中评标小组的组成人员，询价采购中询价小组的组成人员等。</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第二章  管理机构及职责</w:t>
      </w:r>
    </w:p>
    <w:p w:rsidR="00C50B08"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第七条  学院设立采购工作领导小组领导采购工作。采购工作领导小组由学院院长任组长，主管采购工作院领导任副组长，成员由资产管理处、后勤管理处、财务处、纪检监察审计处、教务处、科研处等部门负责人组成。</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采购工作领导小组职责：</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（一）领导、指导、监督学院采购工作；</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（二）根据国家、省有关法律法规及相关规定，组织制定（修订）学院采购管理办法，经院长办公会讨论通过后组织实施；</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（三）审核学院各部门采购计划，报学院党委会审批；</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（四）确定采购项目的采购方式及形式；</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（五）审批招标文件；</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（六）指派采购小组组织学院自行采购（开标、评标、定标）、定点采购等采购活动；</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（七）核准中标通知书；</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（八）由院长或授权分管领导与中标单位签订合同。</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（九）对采购活动结束后项目实施情况进行跟踪检查。</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第八条  实施采购项目领导小组负责制。采购项目金额超过100万元，设立由院长任组长的项目领导小组，分管副院长任副组长；采购金额超过30万元，设立由分管院长任组长的项目领导小组。小组成员由组长指定。</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项目领导小组职责：</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（一）组织实施项目前期可行性研究、调研工作；</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（二）制定项目经费预算及确定经费来源；</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（三）参与项目政府采购全过程；</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（四）处理项目实施过程中遇到的问题；</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（五）跟踪项目验收后实施（运行）情况。</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第九条  学院采购工作领导小组下设办公室（以下简称学院采购办），设在资产管理处，负责学院日常采购的管理工作，主任由资产管理处处长兼任。</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lastRenderedPageBreak/>
        <w:t>学院采购办职责：</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（一）在学院采购工作领导小组领导下，组织、执行学院采购具体管理工作；</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（二）负责起草（修订）学院有关采购管理办法，报学院采购工作领导小组审核、学院审议通过后组织实施；</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（三）对经学院审批后的采购项目计划中的技术要求、质量规范等指标进行核验；</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（四）按省财政厅规定的年度政府集中采购目录和采购资金限额标准，提出采购方式及形式意见，报领导小组审批；</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（五）属于政府集中采购的项目，按上级规定及时上报、审批，按要求组织采购项目部门参加省采购中心或社会代理机构组织的采购活动；</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（六）属于学院自行采购的项目，依据上级法律法规及相关规定，根据学院采购管理办法具体组织、实施采购活动；</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（七）完成学院采购工作领导小组安排的其他工作。</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第十条  采购监督工作由纪检监察审计处负责。</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监督工作主要职责：</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（一）监督检查学院采购工作落实上级规定和政策情况；</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（二）监督检查学院采购制度建设和执行情况；</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（三）监督招标采购工作全过程；</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（四）法律、法规和制度规定的其他监督事项。</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第三章  项目申请</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第十一条  一次性采购金额在10万元（含10万元）以上的需要编制采购计划。</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第十二条  年度预算项目。按照省财政年度预算要求需求部门提出年度项目采购计划。</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专项经费项目。需求部门按照专项经费使用范围及规定提出项目采购计划。</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一般经费项目。需求部门按照日常需要和临时需要提出采购计划。</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第十三条  采购计划提出前，必须按照资金审批办法进行审批，确定资金来源。</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第十四条  采购计划要包含以下内容：</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（一）对所要采购项目进行必要的市场调研，包括市场行情、本行业、本地区潜在供应商、技术发展现状和发展趋势。根据调研情况组织项目前期论证，提出明确、完整、科学、合理的采购需求。</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（二）根据采购项目的特殊要求负责采购项目投标供应商资格条件、项目主要技术参数、商务要求、评审标准、评分细则、合同主要条款、验收标准等的设置</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第四章 采购方式及形式</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第十五条  根据采购项目和限额标准的不同，分为政府集中采购和学院自行采购两种方式。</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第十六条 政府采购。政府采购实行集中采购。对纳入集中采购目录，采购预算额度在“集中采购限额标准”以上的采购项目，实行政府集中采购，按政府集中采购规定由省政府采购中心或社会代理机构统一组织采购。</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第十七条  学院自行采购。对纳入集中采购目录，但采购预算额度在“集中采购限额标准”以下的项目和集中采购目录以外的项目或经省财政厅批准由学院自行采购的项目，实行学院自行采购。学院自行采购采用公开招标、邀请招标、竞争性谈判、</w:t>
      </w:r>
      <w:hyperlink r:id="rId8" w:tgtFrame="_blank" w:history="1">
        <w:r w:rsidRPr="003D7EF9">
          <w:rPr>
            <w:rFonts w:asciiTheme="minorEastAsia" w:hAnsiTheme="minorEastAsia" w:cstheme="minorEastAsia" w:hint="eastAsia"/>
            <w:bCs/>
            <w:szCs w:val="21"/>
          </w:rPr>
          <w:t>单一来源采购</w:t>
        </w:r>
      </w:hyperlink>
      <w:r w:rsidRPr="003D7EF9">
        <w:rPr>
          <w:rFonts w:asciiTheme="minorEastAsia" w:hAnsiTheme="minorEastAsia" w:cstheme="minorEastAsia" w:hint="eastAsia"/>
          <w:bCs/>
          <w:szCs w:val="21"/>
        </w:rPr>
        <w:t>、询价、国务院政府采购监督管理部门认定的其他采购方式。</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第五章  采购项目审批</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第十八条  学院年度预算经省财政厅下达后，财务处将财政批复的政府采购指标（资金性质、项目名称、金额、采购部门等）一次性转至学院采购办。</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未列入学院年度预算范围内的专项经费采购项目，由采购项目领导小组或需求部门向学院财务处申请报批，待省财政政府采购中心批准后转至学院采购办。</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采购办根据项目计划批复，组织相关部门办理采购手续。</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第十九条  具体审批程序。</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由需求部门根据采购计划，填写《政府采购审批表》，按要求写明采购清单、规格、质量标准及功能要求、预算金额，经部门负责人、主管院领导（项目领导小组）审核，报院长审批。</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未经审批，不予安排采购。</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第二十条  审批后的《政府采购审批表》送至财务处，由财务处按照政府采购申报程序向省财政厅报批。批准后的文件及时送至项目领导小组或采购办，由采购办组织政府采购。</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第六章  采购程序</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第二十一条 对于采购方式为政府集中采购的项目按政府采购规定和要求，由学院采购办组织各采购项目负责人参加由省政府采购中心或指定的社会代理机构举行的采购活动。</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第二十二条  对于采购方式为学院自行采购的项目，学院采购办按照省财政厅审批的采购方式组织采购。</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第二十三条  学院自行组织的政府采购严格按照国家、省政府采购程序操作。</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lastRenderedPageBreak/>
        <w:t>第七章  合同签订</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第二十四条  学院与中标（成交）供应商之间的权利和义务，应依据《中华人民共和国合同法》，按照平等、自愿的原则，以合同方式明确约定。</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第二十五条  学院采购办应在中标（成交）通知书发出之日起30日内，按照招标文件的条款要求，中标（成交）供应商承诺及中标（成交）结果，依据政府采购合同标准文本起草采购合同，按学院物资采购合同管理暂行办法规定与中标（成交）供应商签订采购合同。</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第二十六条  采购合同签订要符合政府采购的有关法律和法规；符合政府采购预算的要求；要与中标（成交）通知书确定的项目数量、金额相符；合同中不能有歧视性条款，责任义务要明晰，要有明确的履约担保和违约处罚条款。  </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第二十七条  政府集中采购合同，学院采购办要在合同签订后七个工作日内完成合同备案。</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第八章  质量验收和付款</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第二十八条  质量验收是合同履行的重要环节，是实现资金使用效益的重要保证，必须给予高度重视。质量验收必须依据合同约定的方式进行。</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第二十九条 集中采购项目、学院公开招标采购项目完成后，中标供应商到学院采购办领取验收申请单，首先进行自检；采购项目小组在供应商自检基础上进行初验收，初步验收合格后按要求填报《验收申请单》，报学院采购办审批，采购办组织验收小组进行验收，并在验收单上签字。</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第三十条 对于国家规定强制性检测的采购项目，学院委托国家认定的强制检测项目的专业检测机构进行验收，参加验收人员在验收书上签字。</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第三十一条  采购项目付款由财务处依据上级财政部门规定的付款方式及合同条款约定，凭中标通知书、验收单、发票、合同等相关凭据进行付款。</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第九章  责任追究</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第三十二条  参与采购活动的所有人员，在采购活动中若有下列行为，将对其进行责任追究，构成犯罪的，移交司法机关处理。</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（一）采购计划制定、审批徇私舞弊、弄虚作假的；</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（二）采购决策、管理、监督滥用职权、玩忽职守的；</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（三）违反规定，必须进行招标的项目而不招标的，或将招标的项目化整为零或者以其他任何方式规避招标的；</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lastRenderedPageBreak/>
        <w:t>（四）泄露应当保密的与采购活动有关的情况和资料的，或者与供应商串通的；</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（五）收受或向供应商索要财物或者其他好处的；</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（六）以不合理条件限制或排斥潜在供应商参与竞争的；</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（七）违反招投标程序，在中标候选人以外确定中标人的；</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（八）违反有关采购管理法规、政策或其他规定的。</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CF2B29" w:rsidRDefault="00C50B08" w:rsidP="00C50B08">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第十章 附 则</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第三十三条  本办法未尽事宜，依据有关国家法律法规和上级规范性文件规定办理。若与国家法律法规和上级规范性文件规定不一致，以国家法律法规和上级规范性文件为准。</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第三十四条  本办法由学院采购工作领导小组办公室负责解释。</w:t>
      </w:r>
    </w:p>
    <w:p w:rsidR="00C50B08" w:rsidRPr="003D7EF9" w:rsidRDefault="00C50B08" w:rsidP="00C50B08">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第三十五条 本办法自发布之日起实施。原《辽宁现代服务职业技术学院大宗物资采购管理办法》同时废止。</w:t>
      </w:r>
    </w:p>
    <w:p w:rsidR="00C50B08" w:rsidRPr="003D7EF9" w:rsidRDefault="00C50B08" w:rsidP="00C50B08">
      <w:pPr>
        <w:spacing w:line="400" w:lineRule="exact"/>
        <w:ind w:firstLineChars="200" w:firstLine="420"/>
        <w:rPr>
          <w:rFonts w:asciiTheme="minorEastAsia" w:hAnsiTheme="minorEastAsia" w:cstheme="minorEastAsia"/>
          <w:bCs/>
          <w:szCs w:val="21"/>
        </w:rPr>
      </w:pPr>
    </w:p>
    <w:p w:rsidR="009849AD" w:rsidRPr="00C50B08" w:rsidRDefault="009849AD">
      <w:bookmarkStart w:id="16" w:name="_GoBack"/>
      <w:bookmarkEnd w:id="16"/>
    </w:p>
    <w:sectPr w:rsidR="009849AD" w:rsidRPr="00C50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56" w:rsidRDefault="00971156" w:rsidP="00C50B08">
      <w:r>
        <w:separator/>
      </w:r>
    </w:p>
  </w:endnote>
  <w:endnote w:type="continuationSeparator" w:id="0">
    <w:p w:rsidR="00971156" w:rsidRDefault="00971156" w:rsidP="00C5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MS Shell Dlg">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default"/>
    <w:sig w:usb0="00000000" w:usb1="00000000" w:usb2="00000010" w:usb3="00000000" w:csb0="00040000" w:csb1="00000000"/>
  </w:font>
  <w:font w:name="宋体-18030">
    <w:altName w:val="微软雅黑"/>
    <w:charset w:val="86"/>
    <w:family w:val="modern"/>
    <w:pitch w:val="default"/>
    <w:sig w:usb0="800022A7" w:usb1="880F3C78" w:usb2="000A005E"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56" w:rsidRDefault="00971156" w:rsidP="00C50B08">
      <w:r>
        <w:separator/>
      </w:r>
    </w:p>
  </w:footnote>
  <w:footnote w:type="continuationSeparator" w:id="0">
    <w:p w:rsidR="00971156" w:rsidRDefault="00971156" w:rsidP="00C50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条"/>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C"/>
    <w:multiLevelType w:val="multilevel"/>
    <w:tmpl w:val="0000000C"/>
    <w:lvl w:ilvl="0">
      <w:start w:val="1"/>
      <w:numFmt w:val="chineseCounting"/>
      <w:suff w:val="space"/>
      <w:lvlText w:val="第%1条"/>
      <w:lvlJc w:val="left"/>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881E6A"/>
    <w:multiLevelType w:val="multilevel"/>
    <w:tmpl w:val="00881E6A"/>
    <w:lvl w:ilvl="0">
      <w:start w:val="8"/>
      <w:numFmt w:val="japaneseCounting"/>
      <w:lvlText w:val="第%1条"/>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119555A"/>
    <w:multiLevelType w:val="multilevel"/>
    <w:tmpl w:val="0119555A"/>
    <w:lvl w:ilvl="0">
      <w:start w:val="1"/>
      <w:numFmt w:val="decimal"/>
      <w:lvlText w:val="%1）"/>
      <w:lvlJc w:val="left"/>
      <w:pPr>
        <w:tabs>
          <w:tab w:val="num" w:pos="900"/>
        </w:tabs>
        <w:ind w:left="900" w:hanging="360"/>
      </w:pPr>
      <w:rPr>
        <w:rFonts w:ascii="宋体" w:cs="宋体"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nsid w:val="03E8794D"/>
    <w:multiLevelType w:val="multilevel"/>
    <w:tmpl w:val="03E8794D"/>
    <w:lvl w:ilvl="0">
      <w:start w:val="1"/>
      <w:numFmt w:val="decimal"/>
      <w:lvlText w:val="%1."/>
      <w:lvlJc w:val="left"/>
      <w:pPr>
        <w:ind w:left="360" w:hanging="360"/>
      </w:pPr>
      <w:rPr>
        <w:rFonts w:cs="Times New Roman" w:hint="default"/>
        <w:b w:val="0"/>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FDF0FFF"/>
    <w:multiLevelType w:val="multilevel"/>
    <w:tmpl w:val="0FDF0FFF"/>
    <w:lvl w:ilvl="0">
      <w:start w:val="4"/>
      <w:numFmt w:val="japaneseCounting"/>
      <w:lvlText w:val="第%1章"/>
      <w:lvlJc w:val="left"/>
      <w:pPr>
        <w:tabs>
          <w:tab w:val="num" w:pos="2113"/>
        </w:tabs>
        <w:ind w:left="2113" w:hanging="1290"/>
      </w:pPr>
      <w:rPr>
        <w:rFonts w:hint="default"/>
      </w:rPr>
    </w:lvl>
    <w:lvl w:ilvl="1">
      <w:start w:val="1"/>
      <w:numFmt w:val="lowerLetter"/>
      <w:lvlText w:val="%2)"/>
      <w:lvlJc w:val="left"/>
      <w:pPr>
        <w:tabs>
          <w:tab w:val="num" w:pos="1663"/>
        </w:tabs>
        <w:ind w:left="1663" w:hanging="420"/>
      </w:pPr>
    </w:lvl>
    <w:lvl w:ilvl="2">
      <w:start w:val="1"/>
      <w:numFmt w:val="lowerRoman"/>
      <w:lvlText w:val="%3."/>
      <w:lvlJc w:val="right"/>
      <w:pPr>
        <w:tabs>
          <w:tab w:val="num" w:pos="2083"/>
        </w:tabs>
        <w:ind w:left="2083" w:hanging="420"/>
      </w:pPr>
    </w:lvl>
    <w:lvl w:ilvl="3">
      <w:start w:val="1"/>
      <w:numFmt w:val="decimal"/>
      <w:lvlText w:val="%4."/>
      <w:lvlJc w:val="left"/>
      <w:pPr>
        <w:tabs>
          <w:tab w:val="num" w:pos="2503"/>
        </w:tabs>
        <w:ind w:left="2503" w:hanging="420"/>
      </w:pPr>
    </w:lvl>
    <w:lvl w:ilvl="4">
      <w:start w:val="1"/>
      <w:numFmt w:val="lowerLetter"/>
      <w:lvlText w:val="%5)"/>
      <w:lvlJc w:val="left"/>
      <w:pPr>
        <w:tabs>
          <w:tab w:val="num" w:pos="2923"/>
        </w:tabs>
        <w:ind w:left="2923" w:hanging="420"/>
      </w:pPr>
    </w:lvl>
    <w:lvl w:ilvl="5">
      <w:start w:val="1"/>
      <w:numFmt w:val="lowerRoman"/>
      <w:lvlText w:val="%6."/>
      <w:lvlJc w:val="right"/>
      <w:pPr>
        <w:tabs>
          <w:tab w:val="num" w:pos="3343"/>
        </w:tabs>
        <w:ind w:left="3343" w:hanging="420"/>
      </w:pPr>
    </w:lvl>
    <w:lvl w:ilvl="6">
      <w:start w:val="1"/>
      <w:numFmt w:val="decimal"/>
      <w:lvlText w:val="%7."/>
      <w:lvlJc w:val="left"/>
      <w:pPr>
        <w:tabs>
          <w:tab w:val="num" w:pos="3763"/>
        </w:tabs>
        <w:ind w:left="3763" w:hanging="420"/>
      </w:pPr>
    </w:lvl>
    <w:lvl w:ilvl="7">
      <w:start w:val="1"/>
      <w:numFmt w:val="lowerLetter"/>
      <w:lvlText w:val="%8)"/>
      <w:lvlJc w:val="left"/>
      <w:pPr>
        <w:tabs>
          <w:tab w:val="num" w:pos="4183"/>
        </w:tabs>
        <w:ind w:left="4183" w:hanging="420"/>
      </w:pPr>
    </w:lvl>
    <w:lvl w:ilvl="8">
      <w:start w:val="1"/>
      <w:numFmt w:val="lowerRoman"/>
      <w:lvlText w:val="%9."/>
      <w:lvlJc w:val="right"/>
      <w:pPr>
        <w:tabs>
          <w:tab w:val="num" w:pos="4603"/>
        </w:tabs>
        <w:ind w:left="4603" w:hanging="420"/>
      </w:pPr>
    </w:lvl>
  </w:abstractNum>
  <w:abstractNum w:abstractNumId="6">
    <w:nsid w:val="19E17B3F"/>
    <w:multiLevelType w:val="multilevel"/>
    <w:tmpl w:val="19E17B3F"/>
    <w:lvl w:ilvl="0">
      <w:start w:val="2"/>
      <w:numFmt w:val="japaneseCounting"/>
      <w:lvlText w:val="第%1章"/>
      <w:lvlJc w:val="left"/>
      <w:pPr>
        <w:tabs>
          <w:tab w:val="num" w:pos="960"/>
        </w:tabs>
        <w:ind w:left="960" w:hanging="9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C8844AC"/>
    <w:multiLevelType w:val="multilevel"/>
    <w:tmpl w:val="1C8844AC"/>
    <w:lvl w:ilvl="0">
      <w:start w:val="1"/>
      <w:numFmt w:val="japaneseCounting"/>
      <w:lvlText w:val="（%1）"/>
      <w:lvlJc w:val="left"/>
      <w:pPr>
        <w:tabs>
          <w:tab w:val="num" w:pos="1640"/>
        </w:tabs>
        <w:ind w:left="1640" w:hanging="108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21421686"/>
    <w:multiLevelType w:val="multilevel"/>
    <w:tmpl w:val="21421686"/>
    <w:lvl w:ilvl="0">
      <w:start w:val="4"/>
      <w:numFmt w:val="japaneseCounting"/>
      <w:lvlText w:val="第%1条"/>
      <w:lvlJc w:val="left"/>
      <w:pPr>
        <w:tabs>
          <w:tab w:val="num" w:pos="1500"/>
        </w:tabs>
        <w:ind w:left="1500" w:hanging="960"/>
      </w:pPr>
      <w:rPr>
        <w:rFonts w:hint="default"/>
        <w:b/>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9">
    <w:nsid w:val="27757564"/>
    <w:multiLevelType w:val="multilevel"/>
    <w:tmpl w:val="27757564"/>
    <w:lvl w:ilvl="0">
      <w:start w:val="3"/>
      <w:numFmt w:val="bullet"/>
      <w:lvlText w:val="□"/>
      <w:lvlJc w:val="left"/>
      <w:pPr>
        <w:tabs>
          <w:tab w:val="num" w:pos="360"/>
        </w:tabs>
        <w:ind w:left="360" w:hanging="360"/>
      </w:pPr>
      <w:rPr>
        <w:rFonts w:ascii="宋体" w:eastAsia="宋体" w:hAnsi="宋体"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2B2679B6"/>
    <w:multiLevelType w:val="hybridMultilevel"/>
    <w:tmpl w:val="0D245C56"/>
    <w:lvl w:ilvl="0" w:tplc="D722D3A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435F541"/>
    <w:multiLevelType w:val="singleLevel"/>
    <w:tmpl w:val="3435F541"/>
    <w:lvl w:ilvl="0">
      <w:start w:val="2"/>
      <w:numFmt w:val="chineseCounting"/>
      <w:suff w:val="nothing"/>
      <w:lvlText w:val="（%1）"/>
      <w:lvlJc w:val="left"/>
      <w:rPr>
        <w:rFonts w:hint="eastAsia"/>
      </w:rPr>
    </w:lvl>
  </w:abstractNum>
  <w:abstractNum w:abstractNumId="12">
    <w:nsid w:val="4A060948"/>
    <w:multiLevelType w:val="hybridMultilevel"/>
    <w:tmpl w:val="C0CE2438"/>
    <w:lvl w:ilvl="0" w:tplc="6F3E27AE">
      <w:start w:val="1"/>
      <w:numFmt w:val="japaneseCounting"/>
      <w:lvlText w:val="第%1条"/>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563CF04"/>
    <w:multiLevelType w:val="singleLevel"/>
    <w:tmpl w:val="5563CF04"/>
    <w:lvl w:ilvl="0">
      <w:start w:val="1"/>
      <w:numFmt w:val="chineseCounting"/>
      <w:suff w:val="nothing"/>
      <w:lvlText w:val="%1、"/>
      <w:lvlJc w:val="left"/>
    </w:lvl>
  </w:abstractNum>
  <w:abstractNum w:abstractNumId="14">
    <w:nsid w:val="5563D6FF"/>
    <w:multiLevelType w:val="singleLevel"/>
    <w:tmpl w:val="5563D6FF"/>
    <w:lvl w:ilvl="0">
      <w:start w:val="1"/>
      <w:numFmt w:val="chineseCounting"/>
      <w:suff w:val="nothing"/>
      <w:lvlText w:val="（%1）"/>
      <w:lvlJc w:val="left"/>
    </w:lvl>
  </w:abstractNum>
  <w:abstractNum w:abstractNumId="15">
    <w:nsid w:val="5563DC2D"/>
    <w:multiLevelType w:val="singleLevel"/>
    <w:tmpl w:val="5563DC2D"/>
    <w:lvl w:ilvl="0">
      <w:start w:val="1"/>
      <w:numFmt w:val="chineseCounting"/>
      <w:suff w:val="nothing"/>
      <w:lvlText w:val="（%1）"/>
      <w:lvlJc w:val="left"/>
    </w:lvl>
  </w:abstractNum>
  <w:abstractNum w:abstractNumId="16">
    <w:nsid w:val="5617C107"/>
    <w:multiLevelType w:val="singleLevel"/>
    <w:tmpl w:val="5617C107"/>
    <w:lvl w:ilvl="0">
      <w:start w:val="1"/>
      <w:numFmt w:val="chineseCounting"/>
      <w:suff w:val="nothing"/>
      <w:lvlText w:val="%1、"/>
      <w:lvlJc w:val="left"/>
    </w:lvl>
  </w:abstractNum>
  <w:abstractNum w:abstractNumId="17">
    <w:nsid w:val="5617C11E"/>
    <w:multiLevelType w:val="singleLevel"/>
    <w:tmpl w:val="5617C11E"/>
    <w:lvl w:ilvl="0">
      <w:start w:val="1"/>
      <w:numFmt w:val="decimal"/>
      <w:suff w:val="nothing"/>
      <w:lvlText w:val="%1."/>
      <w:lvlJc w:val="left"/>
    </w:lvl>
  </w:abstractNum>
  <w:abstractNum w:abstractNumId="18">
    <w:nsid w:val="5617D5EC"/>
    <w:multiLevelType w:val="singleLevel"/>
    <w:tmpl w:val="5617D5EC"/>
    <w:lvl w:ilvl="0">
      <w:start w:val="9"/>
      <w:numFmt w:val="chineseCounting"/>
      <w:suff w:val="space"/>
      <w:lvlText w:val="第%1条"/>
      <w:lvlJc w:val="left"/>
    </w:lvl>
  </w:abstractNum>
  <w:abstractNum w:abstractNumId="19">
    <w:nsid w:val="5617DCE7"/>
    <w:multiLevelType w:val="singleLevel"/>
    <w:tmpl w:val="5617DCE7"/>
    <w:lvl w:ilvl="0">
      <w:start w:val="6"/>
      <w:numFmt w:val="decimal"/>
      <w:suff w:val="nothing"/>
      <w:lvlText w:val="%1．"/>
      <w:lvlJc w:val="left"/>
    </w:lvl>
  </w:abstractNum>
  <w:abstractNum w:abstractNumId="20">
    <w:nsid w:val="56199BD6"/>
    <w:multiLevelType w:val="singleLevel"/>
    <w:tmpl w:val="56199BD6"/>
    <w:lvl w:ilvl="0">
      <w:start w:val="2"/>
      <w:numFmt w:val="decimal"/>
      <w:suff w:val="nothing"/>
      <w:lvlText w:val="%1．"/>
      <w:lvlJc w:val="left"/>
    </w:lvl>
  </w:abstractNum>
  <w:abstractNum w:abstractNumId="21">
    <w:nsid w:val="6B265009"/>
    <w:multiLevelType w:val="hybridMultilevel"/>
    <w:tmpl w:val="827E87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47B6741"/>
    <w:multiLevelType w:val="hybridMultilevel"/>
    <w:tmpl w:val="FF84F832"/>
    <w:lvl w:ilvl="0" w:tplc="54CEF2B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CEA6506"/>
    <w:multiLevelType w:val="multilevel"/>
    <w:tmpl w:val="7CEA6506"/>
    <w:lvl w:ilvl="0">
      <w:start w:val="5"/>
      <w:numFmt w:val="japaneseCounting"/>
      <w:lvlText w:val="（%1）"/>
      <w:lvlJc w:val="left"/>
      <w:pPr>
        <w:ind w:left="1720" w:hanging="1080"/>
      </w:pPr>
      <w:rPr>
        <w:rFonts w:hint="default"/>
      </w:rPr>
    </w:lvl>
    <w:lvl w:ilvl="1">
      <w:start w:val="3"/>
      <w:numFmt w:val="japaneseCounting"/>
      <w:lvlText w:val="第%2章"/>
      <w:lvlJc w:val="left"/>
      <w:pPr>
        <w:tabs>
          <w:tab w:val="num" w:pos="2335"/>
        </w:tabs>
        <w:ind w:left="2335" w:hanging="1275"/>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6"/>
  </w:num>
  <w:num w:numId="2">
    <w:abstractNumId w:val="17"/>
  </w:num>
  <w:num w:numId="3">
    <w:abstractNumId w:val="21"/>
  </w:num>
  <w:num w:numId="4">
    <w:abstractNumId w:val="23"/>
  </w:num>
  <w:num w:numId="5">
    <w:abstractNumId w:val="6"/>
  </w:num>
  <w:num w:numId="6">
    <w:abstractNumId w:val="5"/>
  </w:num>
  <w:num w:numId="7">
    <w:abstractNumId w:val="3"/>
  </w:num>
  <w:num w:numId="8">
    <w:abstractNumId w:val="18"/>
  </w:num>
  <w:num w:numId="9">
    <w:abstractNumId w:val="19"/>
  </w:num>
  <w:num w:numId="10">
    <w:abstractNumId w:val="7"/>
  </w:num>
  <w:num w:numId="11">
    <w:abstractNumId w:val="8"/>
  </w:num>
  <w:num w:numId="12">
    <w:abstractNumId w:val="4"/>
  </w:num>
  <w:num w:numId="13">
    <w:abstractNumId w:val="20"/>
  </w:num>
  <w:num w:numId="14">
    <w:abstractNumId w:val="0"/>
  </w:num>
  <w:num w:numId="15">
    <w:abstractNumId w:val="13"/>
  </w:num>
  <w:num w:numId="16">
    <w:abstractNumId w:val="14"/>
  </w:num>
  <w:num w:numId="17">
    <w:abstractNumId w:val="15"/>
  </w:num>
  <w:num w:numId="18">
    <w:abstractNumId w:val="2"/>
  </w:num>
  <w:num w:numId="19">
    <w:abstractNumId w:val="1"/>
  </w:num>
  <w:num w:numId="20">
    <w:abstractNumId w:val="9"/>
  </w:num>
  <w:num w:numId="21">
    <w:abstractNumId w:val="22"/>
  </w:num>
  <w:num w:numId="22">
    <w:abstractNumId w:val="11"/>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65"/>
    <w:rsid w:val="002E5C65"/>
    <w:rsid w:val="00971156"/>
    <w:rsid w:val="009849AD"/>
    <w:rsid w:val="00C5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08"/>
    <w:pPr>
      <w:widowControl w:val="0"/>
      <w:jc w:val="both"/>
    </w:pPr>
  </w:style>
  <w:style w:type="paragraph" w:styleId="1">
    <w:name w:val="heading 1"/>
    <w:basedOn w:val="a"/>
    <w:next w:val="a"/>
    <w:link w:val="1Char"/>
    <w:qFormat/>
    <w:rsid w:val="00C50B0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50B08"/>
    <w:pPr>
      <w:keepNext/>
      <w:keepLines/>
      <w:spacing w:before="260" w:after="260" w:line="440" w:lineRule="exact"/>
      <w:ind w:firstLineChars="200" w:firstLine="200"/>
      <w:outlineLvl w:val="1"/>
    </w:pPr>
    <w:rPr>
      <w:rFonts w:ascii="Arial" w:eastAsia="黑体" w:hAnsi="Arial" w:cs="Times New Roman"/>
      <w:b/>
      <w:bCs/>
      <w:sz w:val="36"/>
      <w:szCs w:val="32"/>
    </w:rPr>
  </w:style>
  <w:style w:type="paragraph" w:styleId="3">
    <w:name w:val="heading 3"/>
    <w:basedOn w:val="a"/>
    <w:next w:val="a"/>
    <w:link w:val="3Char"/>
    <w:qFormat/>
    <w:rsid w:val="00C50B0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C50B08"/>
    <w:pPr>
      <w:keepNext/>
      <w:keepLines/>
      <w:spacing w:line="440" w:lineRule="exact"/>
      <w:ind w:firstLineChars="200" w:firstLine="200"/>
      <w:outlineLvl w:val="3"/>
    </w:pPr>
    <w:rPr>
      <w:rFonts w:ascii="Arial" w:eastAsia="楷体_GB2312" w:hAnsi="Arial"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0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0B08"/>
    <w:rPr>
      <w:sz w:val="18"/>
      <w:szCs w:val="18"/>
    </w:rPr>
  </w:style>
  <w:style w:type="paragraph" w:styleId="a4">
    <w:name w:val="footer"/>
    <w:basedOn w:val="a"/>
    <w:link w:val="Char0"/>
    <w:unhideWhenUsed/>
    <w:rsid w:val="00C50B08"/>
    <w:pPr>
      <w:tabs>
        <w:tab w:val="center" w:pos="4153"/>
        <w:tab w:val="right" w:pos="8306"/>
      </w:tabs>
      <w:snapToGrid w:val="0"/>
      <w:jc w:val="left"/>
    </w:pPr>
    <w:rPr>
      <w:sz w:val="18"/>
      <w:szCs w:val="18"/>
    </w:rPr>
  </w:style>
  <w:style w:type="character" w:customStyle="1" w:styleId="Char0">
    <w:name w:val="页脚 Char"/>
    <w:basedOn w:val="a0"/>
    <w:link w:val="a4"/>
    <w:rsid w:val="00C50B08"/>
    <w:rPr>
      <w:sz w:val="18"/>
      <w:szCs w:val="18"/>
    </w:rPr>
  </w:style>
  <w:style w:type="character" w:customStyle="1" w:styleId="1Char">
    <w:name w:val="标题 1 Char"/>
    <w:basedOn w:val="a0"/>
    <w:link w:val="1"/>
    <w:rsid w:val="00C50B08"/>
    <w:rPr>
      <w:rFonts w:ascii="Times New Roman" w:eastAsia="宋体" w:hAnsi="Times New Roman" w:cs="Times New Roman"/>
      <w:b/>
      <w:bCs/>
      <w:kern w:val="44"/>
      <w:sz w:val="44"/>
      <w:szCs w:val="44"/>
    </w:rPr>
  </w:style>
  <w:style w:type="character" w:customStyle="1" w:styleId="2Char">
    <w:name w:val="标题 2 Char"/>
    <w:basedOn w:val="a0"/>
    <w:link w:val="2"/>
    <w:rsid w:val="00C50B08"/>
    <w:rPr>
      <w:rFonts w:ascii="Arial" w:eastAsia="黑体" w:hAnsi="Arial" w:cs="Times New Roman"/>
      <w:b/>
      <w:bCs/>
      <w:sz w:val="36"/>
      <w:szCs w:val="32"/>
    </w:rPr>
  </w:style>
  <w:style w:type="character" w:customStyle="1" w:styleId="3Char">
    <w:name w:val="标题 3 Char"/>
    <w:basedOn w:val="a0"/>
    <w:link w:val="3"/>
    <w:rsid w:val="00C50B08"/>
    <w:rPr>
      <w:rFonts w:ascii="Times New Roman" w:eastAsia="宋体" w:hAnsi="Times New Roman" w:cs="Times New Roman"/>
      <w:b/>
      <w:bCs/>
      <w:sz w:val="32"/>
      <w:szCs w:val="32"/>
    </w:rPr>
  </w:style>
  <w:style w:type="character" w:customStyle="1" w:styleId="4Char">
    <w:name w:val="标题 4 Char"/>
    <w:basedOn w:val="a0"/>
    <w:link w:val="4"/>
    <w:rsid w:val="00C50B08"/>
    <w:rPr>
      <w:rFonts w:ascii="Arial" w:eastAsia="楷体_GB2312" w:hAnsi="Arial" w:cs="Times New Roman"/>
      <w:b/>
      <w:bCs/>
      <w:sz w:val="24"/>
      <w:szCs w:val="28"/>
    </w:rPr>
  </w:style>
  <w:style w:type="character" w:styleId="a5">
    <w:name w:val="Hyperlink"/>
    <w:uiPriority w:val="99"/>
    <w:rsid w:val="00C50B08"/>
    <w:rPr>
      <w:color w:val="0000FF"/>
      <w:u w:val="single"/>
    </w:rPr>
  </w:style>
  <w:style w:type="paragraph" w:styleId="10">
    <w:name w:val="toc 1"/>
    <w:basedOn w:val="a"/>
    <w:next w:val="a"/>
    <w:uiPriority w:val="39"/>
    <w:rsid w:val="00C50B08"/>
    <w:rPr>
      <w:rFonts w:ascii="Times New Roman" w:eastAsia="宋体" w:hAnsi="Times New Roman" w:cs="Times New Roman"/>
      <w:szCs w:val="24"/>
    </w:rPr>
  </w:style>
  <w:style w:type="paragraph" w:styleId="a6">
    <w:name w:val="Balloon Text"/>
    <w:basedOn w:val="a"/>
    <w:link w:val="Char1"/>
    <w:unhideWhenUsed/>
    <w:rsid w:val="00C50B08"/>
    <w:rPr>
      <w:sz w:val="18"/>
      <w:szCs w:val="18"/>
    </w:rPr>
  </w:style>
  <w:style w:type="character" w:customStyle="1" w:styleId="Char1">
    <w:name w:val="批注框文本 Char"/>
    <w:basedOn w:val="a0"/>
    <w:link w:val="a6"/>
    <w:rsid w:val="00C50B08"/>
    <w:rPr>
      <w:sz w:val="18"/>
      <w:szCs w:val="18"/>
    </w:rPr>
  </w:style>
  <w:style w:type="paragraph" w:styleId="a7">
    <w:name w:val="Title"/>
    <w:basedOn w:val="a"/>
    <w:next w:val="a"/>
    <w:link w:val="Char2"/>
    <w:qFormat/>
    <w:rsid w:val="00C50B08"/>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7"/>
    <w:qFormat/>
    <w:rsid w:val="00C50B08"/>
    <w:rPr>
      <w:rFonts w:ascii="Cambria" w:eastAsia="宋体" w:hAnsi="Cambria" w:cs="Times New Roman"/>
      <w:b/>
      <w:bCs/>
      <w:sz w:val="32"/>
      <w:szCs w:val="32"/>
    </w:rPr>
  </w:style>
  <w:style w:type="paragraph" w:styleId="20">
    <w:name w:val="toc 2"/>
    <w:basedOn w:val="a"/>
    <w:next w:val="a"/>
    <w:autoRedefine/>
    <w:uiPriority w:val="39"/>
    <w:unhideWhenUsed/>
    <w:rsid w:val="00C50B08"/>
    <w:pPr>
      <w:ind w:leftChars="200" w:left="420"/>
    </w:pPr>
  </w:style>
  <w:style w:type="paragraph" w:styleId="a8">
    <w:name w:val="Normal (Web)"/>
    <w:basedOn w:val="a"/>
    <w:rsid w:val="00C50B08"/>
    <w:pPr>
      <w:widowControl/>
      <w:spacing w:before="100" w:beforeAutospacing="1" w:after="100" w:afterAutospacing="1" w:line="480" w:lineRule="auto"/>
      <w:ind w:firstLine="480"/>
      <w:jc w:val="left"/>
    </w:pPr>
    <w:rPr>
      <w:rFonts w:ascii="ˎ̥" w:eastAsia="宋体" w:hAnsi="ˎ̥" w:cs="宋体"/>
      <w:kern w:val="0"/>
      <w:sz w:val="18"/>
      <w:szCs w:val="18"/>
    </w:rPr>
  </w:style>
  <w:style w:type="paragraph" w:customStyle="1" w:styleId="Char3">
    <w:name w:val="Char"/>
    <w:basedOn w:val="a"/>
    <w:rsid w:val="00C50B08"/>
    <w:rPr>
      <w:rFonts w:ascii="Times New Roman" w:eastAsia="宋体" w:hAnsi="Times New Roman" w:cs="Times New Roman"/>
      <w:szCs w:val="24"/>
    </w:rPr>
  </w:style>
  <w:style w:type="paragraph" w:customStyle="1" w:styleId="11">
    <w:name w:val="列出段落1"/>
    <w:basedOn w:val="a"/>
    <w:qFormat/>
    <w:rsid w:val="00C50B08"/>
    <w:pPr>
      <w:ind w:firstLineChars="200" w:firstLine="420"/>
    </w:pPr>
    <w:rPr>
      <w:rFonts w:ascii="Calibri" w:eastAsia="宋体" w:hAnsi="Calibri" w:cs="Times New Roman" w:hint="eastAsia"/>
      <w:szCs w:val="20"/>
    </w:rPr>
  </w:style>
  <w:style w:type="character" w:customStyle="1" w:styleId="title1">
    <w:name w:val="title1"/>
    <w:basedOn w:val="a0"/>
    <w:rsid w:val="00C50B08"/>
  </w:style>
  <w:style w:type="character" w:customStyle="1" w:styleId="black31">
    <w:name w:val="black31"/>
    <w:rsid w:val="00C50B08"/>
    <w:rPr>
      <w:color w:val="000000"/>
      <w:spacing w:val="30"/>
      <w:sz w:val="27"/>
      <w:szCs w:val="27"/>
    </w:rPr>
  </w:style>
  <w:style w:type="character" w:styleId="a9">
    <w:name w:val="Emphasis"/>
    <w:qFormat/>
    <w:rsid w:val="00C50B08"/>
    <w:rPr>
      <w:i w:val="0"/>
      <w:iCs w:val="0"/>
      <w:color w:val="CC0000"/>
    </w:rPr>
  </w:style>
  <w:style w:type="character" w:customStyle="1" w:styleId="apple-style-span">
    <w:name w:val="apple-style-span"/>
    <w:basedOn w:val="a0"/>
    <w:rsid w:val="00C50B08"/>
  </w:style>
  <w:style w:type="character" w:styleId="aa">
    <w:name w:val="Strong"/>
    <w:qFormat/>
    <w:rsid w:val="00C50B08"/>
    <w:rPr>
      <w:b/>
      <w:bCs/>
    </w:rPr>
  </w:style>
  <w:style w:type="character" w:styleId="ab">
    <w:name w:val="page number"/>
    <w:basedOn w:val="a0"/>
    <w:rsid w:val="00C50B08"/>
  </w:style>
  <w:style w:type="character" w:customStyle="1" w:styleId="text4">
    <w:name w:val="text4"/>
    <w:rsid w:val="00C50B08"/>
    <w:rPr>
      <w:rFonts w:hint="default"/>
      <w:color w:val="003366"/>
      <w:sz w:val="18"/>
      <w:szCs w:val="18"/>
    </w:rPr>
  </w:style>
  <w:style w:type="paragraph" w:styleId="9">
    <w:name w:val="toc 9"/>
    <w:basedOn w:val="a"/>
    <w:next w:val="a"/>
    <w:uiPriority w:val="39"/>
    <w:rsid w:val="00C50B08"/>
    <w:pPr>
      <w:ind w:leftChars="1600" w:left="3360"/>
    </w:pPr>
    <w:rPr>
      <w:rFonts w:ascii="Times New Roman" w:eastAsia="宋体" w:hAnsi="Times New Roman" w:cs="Times New Roman"/>
      <w:szCs w:val="24"/>
    </w:rPr>
  </w:style>
  <w:style w:type="paragraph" w:styleId="21">
    <w:name w:val="Body Text Indent 2"/>
    <w:basedOn w:val="a"/>
    <w:link w:val="2Char0"/>
    <w:rsid w:val="00C50B08"/>
    <w:pPr>
      <w:tabs>
        <w:tab w:val="left" w:pos="4680"/>
      </w:tabs>
      <w:ind w:firstLineChars="200" w:firstLine="480"/>
    </w:pPr>
    <w:rPr>
      <w:rFonts w:ascii="仿宋_GB2312" w:eastAsia="仿宋_GB2312" w:hAnsi="MS Shell Dlg" w:cs="MS Shell Dlg"/>
      <w:sz w:val="24"/>
      <w:szCs w:val="18"/>
    </w:rPr>
  </w:style>
  <w:style w:type="character" w:customStyle="1" w:styleId="2Char0">
    <w:name w:val="正文文本缩进 2 Char"/>
    <w:basedOn w:val="a0"/>
    <w:link w:val="21"/>
    <w:rsid w:val="00C50B08"/>
    <w:rPr>
      <w:rFonts w:ascii="仿宋_GB2312" w:eastAsia="仿宋_GB2312" w:hAnsi="MS Shell Dlg" w:cs="MS Shell Dlg"/>
      <w:sz w:val="24"/>
      <w:szCs w:val="18"/>
    </w:rPr>
  </w:style>
  <w:style w:type="paragraph" w:styleId="7">
    <w:name w:val="toc 7"/>
    <w:basedOn w:val="a"/>
    <w:next w:val="a"/>
    <w:uiPriority w:val="39"/>
    <w:rsid w:val="00C50B08"/>
    <w:pPr>
      <w:ind w:leftChars="1200" w:left="2520"/>
    </w:pPr>
    <w:rPr>
      <w:rFonts w:ascii="Times New Roman" w:eastAsia="宋体" w:hAnsi="Times New Roman" w:cs="Times New Roman"/>
      <w:szCs w:val="24"/>
    </w:rPr>
  </w:style>
  <w:style w:type="paragraph" w:styleId="ac">
    <w:name w:val="Body Text Indent"/>
    <w:basedOn w:val="a"/>
    <w:link w:val="Char4"/>
    <w:rsid w:val="00C50B08"/>
    <w:pPr>
      <w:spacing w:line="600" w:lineRule="exact"/>
      <w:ind w:firstLineChars="200" w:firstLine="640"/>
    </w:pPr>
    <w:rPr>
      <w:rFonts w:ascii="仿宋_GB2312" w:eastAsia="仿宋_GB2312" w:hAnsi="Times New Roman" w:cs="Times New Roman"/>
      <w:sz w:val="32"/>
      <w:szCs w:val="24"/>
    </w:rPr>
  </w:style>
  <w:style w:type="character" w:customStyle="1" w:styleId="Char4">
    <w:name w:val="正文文本缩进 Char"/>
    <w:basedOn w:val="a0"/>
    <w:link w:val="ac"/>
    <w:rsid w:val="00C50B08"/>
    <w:rPr>
      <w:rFonts w:ascii="仿宋_GB2312" w:eastAsia="仿宋_GB2312" w:hAnsi="Times New Roman" w:cs="Times New Roman"/>
      <w:sz w:val="32"/>
      <w:szCs w:val="24"/>
    </w:rPr>
  </w:style>
  <w:style w:type="paragraph" w:styleId="5">
    <w:name w:val="toc 5"/>
    <w:basedOn w:val="a"/>
    <w:next w:val="a"/>
    <w:uiPriority w:val="39"/>
    <w:rsid w:val="00C50B08"/>
    <w:pPr>
      <w:ind w:leftChars="800" w:left="1680"/>
    </w:pPr>
    <w:rPr>
      <w:rFonts w:ascii="Times New Roman" w:eastAsia="宋体" w:hAnsi="Times New Roman" w:cs="Times New Roman"/>
      <w:szCs w:val="24"/>
    </w:rPr>
  </w:style>
  <w:style w:type="paragraph" w:customStyle="1" w:styleId="msonormal2">
    <w:name w:val="msonormal2"/>
    <w:rsid w:val="00C50B08"/>
    <w:pPr>
      <w:widowControl w:val="0"/>
      <w:jc w:val="both"/>
    </w:pPr>
    <w:rPr>
      <w:rFonts w:ascii="Times New Roman" w:eastAsia="宋体" w:hAnsi="Times New Roman" w:cs="Times New Roman"/>
      <w:szCs w:val="24"/>
    </w:rPr>
  </w:style>
  <w:style w:type="paragraph" w:styleId="40">
    <w:name w:val="toc 4"/>
    <w:basedOn w:val="a"/>
    <w:next w:val="a"/>
    <w:uiPriority w:val="39"/>
    <w:rsid w:val="00C50B08"/>
    <w:pPr>
      <w:ind w:leftChars="600" w:left="1260"/>
    </w:pPr>
    <w:rPr>
      <w:rFonts w:ascii="Times New Roman" w:eastAsia="宋体" w:hAnsi="Times New Roman" w:cs="Times New Roman"/>
      <w:szCs w:val="24"/>
    </w:rPr>
  </w:style>
  <w:style w:type="paragraph" w:styleId="ad">
    <w:name w:val="Body Text"/>
    <w:basedOn w:val="a"/>
    <w:link w:val="Char5"/>
    <w:rsid w:val="00C50B08"/>
    <w:pPr>
      <w:spacing w:after="120"/>
    </w:pPr>
    <w:rPr>
      <w:rFonts w:ascii="Times New Roman" w:eastAsia="宋体" w:hAnsi="Times New Roman" w:cs="Times New Roman"/>
      <w:szCs w:val="24"/>
    </w:rPr>
  </w:style>
  <w:style w:type="character" w:customStyle="1" w:styleId="Char5">
    <w:name w:val="正文文本 Char"/>
    <w:basedOn w:val="a0"/>
    <w:link w:val="ad"/>
    <w:rsid w:val="00C50B08"/>
    <w:rPr>
      <w:rFonts w:ascii="Times New Roman" w:eastAsia="宋体" w:hAnsi="Times New Roman" w:cs="Times New Roman"/>
      <w:szCs w:val="24"/>
    </w:rPr>
  </w:style>
  <w:style w:type="paragraph" w:styleId="ae">
    <w:name w:val="No Spacing"/>
    <w:uiPriority w:val="5"/>
    <w:qFormat/>
    <w:rsid w:val="00C50B08"/>
    <w:pPr>
      <w:widowControl w:val="0"/>
      <w:jc w:val="both"/>
    </w:pPr>
    <w:rPr>
      <w:rFonts w:ascii="Times New Roman" w:eastAsia="宋体" w:hAnsi="Times New Roman" w:cs="Times New Roman"/>
    </w:rPr>
  </w:style>
  <w:style w:type="paragraph" w:styleId="af">
    <w:name w:val="Plain Text"/>
    <w:basedOn w:val="a"/>
    <w:link w:val="Char6"/>
    <w:rsid w:val="00C50B08"/>
    <w:rPr>
      <w:rFonts w:ascii="宋体" w:eastAsia="宋体" w:hAnsi="Courier New" w:cs="Courier New"/>
      <w:szCs w:val="21"/>
    </w:rPr>
  </w:style>
  <w:style w:type="character" w:customStyle="1" w:styleId="Char6">
    <w:name w:val="纯文本 Char"/>
    <w:basedOn w:val="a0"/>
    <w:link w:val="af"/>
    <w:rsid w:val="00C50B08"/>
    <w:rPr>
      <w:rFonts w:ascii="宋体" w:eastAsia="宋体" w:hAnsi="Courier New" w:cs="Courier New"/>
      <w:szCs w:val="21"/>
    </w:rPr>
  </w:style>
  <w:style w:type="paragraph" w:styleId="6">
    <w:name w:val="toc 6"/>
    <w:basedOn w:val="a"/>
    <w:next w:val="a"/>
    <w:uiPriority w:val="39"/>
    <w:rsid w:val="00C50B08"/>
    <w:pPr>
      <w:ind w:leftChars="1000" w:left="2100"/>
    </w:pPr>
    <w:rPr>
      <w:rFonts w:ascii="Times New Roman" w:eastAsia="宋体" w:hAnsi="Times New Roman" w:cs="Times New Roman"/>
      <w:szCs w:val="24"/>
    </w:rPr>
  </w:style>
  <w:style w:type="paragraph" w:styleId="8">
    <w:name w:val="toc 8"/>
    <w:basedOn w:val="a"/>
    <w:next w:val="a"/>
    <w:uiPriority w:val="39"/>
    <w:rsid w:val="00C50B08"/>
    <w:pPr>
      <w:ind w:leftChars="1400" w:left="2940"/>
    </w:pPr>
    <w:rPr>
      <w:rFonts w:ascii="Times New Roman" w:eastAsia="宋体" w:hAnsi="Times New Roman" w:cs="Times New Roman"/>
      <w:szCs w:val="24"/>
    </w:rPr>
  </w:style>
  <w:style w:type="paragraph" w:styleId="30">
    <w:name w:val="toc 3"/>
    <w:basedOn w:val="a"/>
    <w:next w:val="a"/>
    <w:uiPriority w:val="39"/>
    <w:rsid w:val="00C50B08"/>
    <w:pPr>
      <w:ind w:leftChars="400" w:left="840"/>
    </w:pPr>
    <w:rPr>
      <w:rFonts w:ascii="Times New Roman" w:eastAsia="宋体" w:hAnsi="Times New Roman" w:cs="Times New Roman"/>
      <w:szCs w:val="24"/>
    </w:rPr>
  </w:style>
  <w:style w:type="paragraph" w:customStyle="1" w:styleId="Char10">
    <w:name w:val="Char1"/>
    <w:basedOn w:val="a"/>
    <w:rsid w:val="00C50B08"/>
    <w:pPr>
      <w:tabs>
        <w:tab w:val="left" w:pos="360"/>
      </w:tabs>
    </w:pPr>
    <w:rPr>
      <w:rFonts w:ascii="Times New Roman" w:eastAsia="宋体" w:hAnsi="Times New Roman" w:cs="Times New Roman"/>
      <w:sz w:val="24"/>
      <w:szCs w:val="24"/>
    </w:rPr>
  </w:style>
  <w:style w:type="paragraph" w:customStyle="1" w:styleId="CharCharCharChar">
    <w:name w:val="Char Char Char Char"/>
    <w:basedOn w:val="a"/>
    <w:semiHidden/>
    <w:rsid w:val="00C50B08"/>
    <w:pPr>
      <w:widowControl/>
      <w:spacing w:after="160" w:line="240" w:lineRule="exact"/>
      <w:jc w:val="left"/>
    </w:pPr>
    <w:rPr>
      <w:rFonts w:ascii="Verdana" w:eastAsia="宋体" w:hAnsi="Verdana" w:cs="Times New Roman"/>
      <w:kern w:val="0"/>
      <w:sz w:val="20"/>
      <w:szCs w:val="20"/>
      <w:lang w:eastAsia="en-US"/>
    </w:rPr>
  </w:style>
  <w:style w:type="paragraph" w:styleId="af0">
    <w:name w:val="List Paragraph"/>
    <w:basedOn w:val="a"/>
    <w:uiPriority w:val="34"/>
    <w:qFormat/>
    <w:rsid w:val="00C50B08"/>
    <w:pPr>
      <w:ind w:firstLineChars="200" w:firstLine="420"/>
    </w:pPr>
    <w:rPr>
      <w:rFonts w:ascii="Times New Roman" w:eastAsia="宋体" w:hAnsi="Times New Roman" w:cs="Times New Roman"/>
      <w:szCs w:val="24"/>
    </w:rPr>
  </w:style>
  <w:style w:type="table" w:styleId="af1">
    <w:name w:val="Table Grid"/>
    <w:basedOn w:val="a1"/>
    <w:rsid w:val="00C50B0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semiHidden/>
    <w:rsid w:val="00C50B08"/>
    <w:rPr>
      <w:rFonts w:ascii="Times New Roman" w:eastAsia="宋体" w:hAnsi="Times New Roman" w:cs="Times New Roman"/>
      <w:szCs w:val="24"/>
    </w:rPr>
  </w:style>
  <w:style w:type="character" w:styleId="af2">
    <w:name w:val="FollowedHyperlink"/>
    <w:basedOn w:val="a0"/>
    <w:uiPriority w:val="99"/>
    <w:semiHidden/>
    <w:unhideWhenUsed/>
    <w:rsid w:val="00C50B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08"/>
    <w:pPr>
      <w:widowControl w:val="0"/>
      <w:jc w:val="both"/>
    </w:pPr>
  </w:style>
  <w:style w:type="paragraph" w:styleId="1">
    <w:name w:val="heading 1"/>
    <w:basedOn w:val="a"/>
    <w:next w:val="a"/>
    <w:link w:val="1Char"/>
    <w:qFormat/>
    <w:rsid w:val="00C50B0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50B08"/>
    <w:pPr>
      <w:keepNext/>
      <w:keepLines/>
      <w:spacing w:before="260" w:after="260" w:line="440" w:lineRule="exact"/>
      <w:ind w:firstLineChars="200" w:firstLine="200"/>
      <w:outlineLvl w:val="1"/>
    </w:pPr>
    <w:rPr>
      <w:rFonts w:ascii="Arial" w:eastAsia="黑体" w:hAnsi="Arial" w:cs="Times New Roman"/>
      <w:b/>
      <w:bCs/>
      <w:sz w:val="36"/>
      <w:szCs w:val="32"/>
    </w:rPr>
  </w:style>
  <w:style w:type="paragraph" w:styleId="3">
    <w:name w:val="heading 3"/>
    <w:basedOn w:val="a"/>
    <w:next w:val="a"/>
    <w:link w:val="3Char"/>
    <w:qFormat/>
    <w:rsid w:val="00C50B0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C50B08"/>
    <w:pPr>
      <w:keepNext/>
      <w:keepLines/>
      <w:spacing w:line="440" w:lineRule="exact"/>
      <w:ind w:firstLineChars="200" w:firstLine="200"/>
      <w:outlineLvl w:val="3"/>
    </w:pPr>
    <w:rPr>
      <w:rFonts w:ascii="Arial" w:eastAsia="楷体_GB2312" w:hAnsi="Arial"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0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0B08"/>
    <w:rPr>
      <w:sz w:val="18"/>
      <w:szCs w:val="18"/>
    </w:rPr>
  </w:style>
  <w:style w:type="paragraph" w:styleId="a4">
    <w:name w:val="footer"/>
    <w:basedOn w:val="a"/>
    <w:link w:val="Char0"/>
    <w:unhideWhenUsed/>
    <w:rsid w:val="00C50B08"/>
    <w:pPr>
      <w:tabs>
        <w:tab w:val="center" w:pos="4153"/>
        <w:tab w:val="right" w:pos="8306"/>
      </w:tabs>
      <w:snapToGrid w:val="0"/>
      <w:jc w:val="left"/>
    </w:pPr>
    <w:rPr>
      <w:sz w:val="18"/>
      <w:szCs w:val="18"/>
    </w:rPr>
  </w:style>
  <w:style w:type="character" w:customStyle="1" w:styleId="Char0">
    <w:name w:val="页脚 Char"/>
    <w:basedOn w:val="a0"/>
    <w:link w:val="a4"/>
    <w:rsid w:val="00C50B08"/>
    <w:rPr>
      <w:sz w:val="18"/>
      <w:szCs w:val="18"/>
    </w:rPr>
  </w:style>
  <w:style w:type="character" w:customStyle="1" w:styleId="1Char">
    <w:name w:val="标题 1 Char"/>
    <w:basedOn w:val="a0"/>
    <w:link w:val="1"/>
    <w:rsid w:val="00C50B08"/>
    <w:rPr>
      <w:rFonts w:ascii="Times New Roman" w:eastAsia="宋体" w:hAnsi="Times New Roman" w:cs="Times New Roman"/>
      <w:b/>
      <w:bCs/>
      <w:kern w:val="44"/>
      <w:sz w:val="44"/>
      <w:szCs w:val="44"/>
    </w:rPr>
  </w:style>
  <w:style w:type="character" w:customStyle="1" w:styleId="2Char">
    <w:name w:val="标题 2 Char"/>
    <w:basedOn w:val="a0"/>
    <w:link w:val="2"/>
    <w:rsid w:val="00C50B08"/>
    <w:rPr>
      <w:rFonts w:ascii="Arial" w:eastAsia="黑体" w:hAnsi="Arial" w:cs="Times New Roman"/>
      <w:b/>
      <w:bCs/>
      <w:sz w:val="36"/>
      <w:szCs w:val="32"/>
    </w:rPr>
  </w:style>
  <w:style w:type="character" w:customStyle="1" w:styleId="3Char">
    <w:name w:val="标题 3 Char"/>
    <w:basedOn w:val="a0"/>
    <w:link w:val="3"/>
    <w:rsid w:val="00C50B08"/>
    <w:rPr>
      <w:rFonts w:ascii="Times New Roman" w:eastAsia="宋体" w:hAnsi="Times New Roman" w:cs="Times New Roman"/>
      <w:b/>
      <w:bCs/>
      <w:sz w:val="32"/>
      <w:szCs w:val="32"/>
    </w:rPr>
  </w:style>
  <w:style w:type="character" w:customStyle="1" w:styleId="4Char">
    <w:name w:val="标题 4 Char"/>
    <w:basedOn w:val="a0"/>
    <w:link w:val="4"/>
    <w:rsid w:val="00C50B08"/>
    <w:rPr>
      <w:rFonts w:ascii="Arial" w:eastAsia="楷体_GB2312" w:hAnsi="Arial" w:cs="Times New Roman"/>
      <w:b/>
      <w:bCs/>
      <w:sz w:val="24"/>
      <w:szCs w:val="28"/>
    </w:rPr>
  </w:style>
  <w:style w:type="character" w:styleId="a5">
    <w:name w:val="Hyperlink"/>
    <w:uiPriority w:val="99"/>
    <w:rsid w:val="00C50B08"/>
    <w:rPr>
      <w:color w:val="0000FF"/>
      <w:u w:val="single"/>
    </w:rPr>
  </w:style>
  <w:style w:type="paragraph" w:styleId="10">
    <w:name w:val="toc 1"/>
    <w:basedOn w:val="a"/>
    <w:next w:val="a"/>
    <w:uiPriority w:val="39"/>
    <w:rsid w:val="00C50B08"/>
    <w:rPr>
      <w:rFonts w:ascii="Times New Roman" w:eastAsia="宋体" w:hAnsi="Times New Roman" w:cs="Times New Roman"/>
      <w:szCs w:val="24"/>
    </w:rPr>
  </w:style>
  <w:style w:type="paragraph" w:styleId="a6">
    <w:name w:val="Balloon Text"/>
    <w:basedOn w:val="a"/>
    <w:link w:val="Char1"/>
    <w:unhideWhenUsed/>
    <w:rsid w:val="00C50B08"/>
    <w:rPr>
      <w:sz w:val="18"/>
      <w:szCs w:val="18"/>
    </w:rPr>
  </w:style>
  <w:style w:type="character" w:customStyle="1" w:styleId="Char1">
    <w:name w:val="批注框文本 Char"/>
    <w:basedOn w:val="a0"/>
    <w:link w:val="a6"/>
    <w:rsid w:val="00C50B08"/>
    <w:rPr>
      <w:sz w:val="18"/>
      <w:szCs w:val="18"/>
    </w:rPr>
  </w:style>
  <w:style w:type="paragraph" w:styleId="a7">
    <w:name w:val="Title"/>
    <w:basedOn w:val="a"/>
    <w:next w:val="a"/>
    <w:link w:val="Char2"/>
    <w:qFormat/>
    <w:rsid w:val="00C50B08"/>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7"/>
    <w:qFormat/>
    <w:rsid w:val="00C50B08"/>
    <w:rPr>
      <w:rFonts w:ascii="Cambria" w:eastAsia="宋体" w:hAnsi="Cambria" w:cs="Times New Roman"/>
      <w:b/>
      <w:bCs/>
      <w:sz w:val="32"/>
      <w:szCs w:val="32"/>
    </w:rPr>
  </w:style>
  <w:style w:type="paragraph" w:styleId="20">
    <w:name w:val="toc 2"/>
    <w:basedOn w:val="a"/>
    <w:next w:val="a"/>
    <w:autoRedefine/>
    <w:uiPriority w:val="39"/>
    <w:unhideWhenUsed/>
    <w:rsid w:val="00C50B08"/>
    <w:pPr>
      <w:ind w:leftChars="200" w:left="420"/>
    </w:pPr>
  </w:style>
  <w:style w:type="paragraph" w:styleId="a8">
    <w:name w:val="Normal (Web)"/>
    <w:basedOn w:val="a"/>
    <w:rsid w:val="00C50B08"/>
    <w:pPr>
      <w:widowControl/>
      <w:spacing w:before="100" w:beforeAutospacing="1" w:after="100" w:afterAutospacing="1" w:line="480" w:lineRule="auto"/>
      <w:ind w:firstLine="480"/>
      <w:jc w:val="left"/>
    </w:pPr>
    <w:rPr>
      <w:rFonts w:ascii="ˎ̥" w:eastAsia="宋体" w:hAnsi="ˎ̥" w:cs="宋体"/>
      <w:kern w:val="0"/>
      <w:sz w:val="18"/>
      <w:szCs w:val="18"/>
    </w:rPr>
  </w:style>
  <w:style w:type="paragraph" w:customStyle="1" w:styleId="Char3">
    <w:name w:val="Char"/>
    <w:basedOn w:val="a"/>
    <w:rsid w:val="00C50B08"/>
    <w:rPr>
      <w:rFonts w:ascii="Times New Roman" w:eastAsia="宋体" w:hAnsi="Times New Roman" w:cs="Times New Roman"/>
      <w:szCs w:val="24"/>
    </w:rPr>
  </w:style>
  <w:style w:type="paragraph" w:customStyle="1" w:styleId="11">
    <w:name w:val="列出段落1"/>
    <w:basedOn w:val="a"/>
    <w:qFormat/>
    <w:rsid w:val="00C50B08"/>
    <w:pPr>
      <w:ind w:firstLineChars="200" w:firstLine="420"/>
    </w:pPr>
    <w:rPr>
      <w:rFonts w:ascii="Calibri" w:eastAsia="宋体" w:hAnsi="Calibri" w:cs="Times New Roman" w:hint="eastAsia"/>
      <w:szCs w:val="20"/>
    </w:rPr>
  </w:style>
  <w:style w:type="character" w:customStyle="1" w:styleId="title1">
    <w:name w:val="title1"/>
    <w:basedOn w:val="a0"/>
    <w:rsid w:val="00C50B08"/>
  </w:style>
  <w:style w:type="character" w:customStyle="1" w:styleId="black31">
    <w:name w:val="black31"/>
    <w:rsid w:val="00C50B08"/>
    <w:rPr>
      <w:color w:val="000000"/>
      <w:spacing w:val="30"/>
      <w:sz w:val="27"/>
      <w:szCs w:val="27"/>
    </w:rPr>
  </w:style>
  <w:style w:type="character" w:styleId="a9">
    <w:name w:val="Emphasis"/>
    <w:qFormat/>
    <w:rsid w:val="00C50B08"/>
    <w:rPr>
      <w:i w:val="0"/>
      <w:iCs w:val="0"/>
      <w:color w:val="CC0000"/>
    </w:rPr>
  </w:style>
  <w:style w:type="character" w:customStyle="1" w:styleId="apple-style-span">
    <w:name w:val="apple-style-span"/>
    <w:basedOn w:val="a0"/>
    <w:rsid w:val="00C50B08"/>
  </w:style>
  <w:style w:type="character" w:styleId="aa">
    <w:name w:val="Strong"/>
    <w:qFormat/>
    <w:rsid w:val="00C50B08"/>
    <w:rPr>
      <w:b/>
      <w:bCs/>
    </w:rPr>
  </w:style>
  <w:style w:type="character" w:styleId="ab">
    <w:name w:val="page number"/>
    <w:basedOn w:val="a0"/>
    <w:rsid w:val="00C50B08"/>
  </w:style>
  <w:style w:type="character" w:customStyle="1" w:styleId="text4">
    <w:name w:val="text4"/>
    <w:rsid w:val="00C50B08"/>
    <w:rPr>
      <w:rFonts w:hint="default"/>
      <w:color w:val="003366"/>
      <w:sz w:val="18"/>
      <w:szCs w:val="18"/>
    </w:rPr>
  </w:style>
  <w:style w:type="paragraph" w:styleId="9">
    <w:name w:val="toc 9"/>
    <w:basedOn w:val="a"/>
    <w:next w:val="a"/>
    <w:uiPriority w:val="39"/>
    <w:rsid w:val="00C50B08"/>
    <w:pPr>
      <w:ind w:leftChars="1600" w:left="3360"/>
    </w:pPr>
    <w:rPr>
      <w:rFonts w:ascii="Times New Roman" w:eastAsia="宋体" w:hAnsi="Times New Roman" w:cs="Times New Roman"/>
      <w:szCs w:val="24"/>
    </w:rPr>
  </w:style>
  <w:style w:type="paragraph" w:styleId="21">
    <w:name w:val="Body Text Indent 2"/>
    <w:basedOn w:val="a"/>
    <w:link w:val="2Char0"/>
    <w:rsid w:val="00C50B08"/>
    <w:pPr>
      <w:tabs>
        <w:tab w:val="left" w:pos="4680"/>
      </w:tabs>
      <w:ind w:firstLineChars="200" w:firstLine="480"/>
    </w:pPr>
    <w:rPr>
      <w:rFonts w:ascii="仿宋_GB2312" w:eastAsia="仿宋_GB2312" w:hAnsi="MS Shell Dlg" w:cs="MS Shell Dlg"/>
      <w:sz w:val="24"/>
      <w:szCs w:val="18"/>
    </w:rPr>
  </w:style>
  <w:style w:type="character" w:customStyle="1" w:styleId="2Char0">
    <w:name w:val="正文文本缩进 2 Char"/>
    <w:basedOn w:val="a0"/>
    <w:link w:val="21"/>
    <w:rsid w:val="00C50B08"/>
    <w:rPr>
      <w:rFonts w:ascii="仿宋_GB2312" w:eastAsia="仿宋_GB2312" w:hAnsi="MS Shell Dlg" w:cs="MS Shell Dlg"/>
      <w:sz w:val="24"/>
      <w:szCs w:val="18"/>
    </w:rPr>
  </w:style>
  <w:style w:type="paragraph" w:styleId="7">
    <w:name w:val="toc 7"/>
    <w:basedOn w:val="a"/>
    <w:next w:val="a"/>
    <w:uiPriority w:val="39"/>
    <w:rsid w:val="00C50B08"/>
    <w:pPr>
      <w:ind w:leftChars="1200" w:left="2520"/>
    </w:pPr>
    <w:rPr>
      <w:rFonts w:ascii="Times New Roman" w:eastAsia="宋体" w:hAnsi="Times New Roman" w:cs="Times New Roman"/>
      <w:szCs w:val="24"/>
    </w:rPr>
  </w:style>
  <w:style w:type="paragraph" w:styleId="ac">
    <w:name w:val="Body Text Indent"/>
    <w:basedOn w:val="a"/>
    <w:link w:val="Char4"/>
    <w:rsid w:val="00C50B08"/>
    <w:pPr>
      <w:spacing w:line="600" w:lineRule="exact"/>
      <w:ind w:firstLineChars="200" w:firstLine="640"/>
    </w:pPr>
    <w:rPr>
      <w:rFonts w:ascii="仿宋_GB2312" w:eastAsia="仿宋_GB2312" w:hAnsi="Times New Roman" w:cs="Times New Roman"/>
      <w:sz w:val="32"/>
      <w:szCs w:val="24"/>
    </w:rPr>
  </w:style>
  <w:style w:type="character" w:customStyle="1" w:styleId="Char4">
    <w:name w:val="正文文本缩进 Char"/>
    <w:basedOn w:val="a0"/>
    <w:link w:val="ac"/>
    <w:rsid w:val="00C50B08"/>
    <w:rPr>
      <w:rFonts w:ascii="仿宋_GB2312" w:eastAsia="仿宋_GB2312" w:hAnsi="Times New Roman" w:cs="Times New Roman"/>
      <w:sz w:val="32"/>
      <w:szCs w:val="24"/>
    </w:rPr>
  </w:style>
  <w:style w:type="paragraph" w:styleId="5">
    <w:name w:val="toc 5"/>
    <w:basedOn w:val="a"/>
    <w:next w:val="a"/>
    <w:uiPriority w:val="39"/>
    <w:rsid w:val="00C50B08"/>
    <w:pPr>
      <w:ind w:leftChars="800" w:left="1680"/>
    </w:pPr>
    <w:rPr>
      <w:rFonts w:ascii="Times New Roman" w:eastAsia="宋体" w:hAnsi="Times New Roman" w:cs="Times New Roman"/>
      <w:szCs w:val="24"/>
    </w:rPr>
  </w:style>
  <w:style w:type="paragraph" w:customStyle="1" w:styleId="msonormal2">
    <w:name w:val="msonormal2"/>
    <w:rsid w:val="00C50B08"/>
    <w:pPr>
      <w:widowControl w:val="0"/>
      <w:jc w:val="both"/>
    </w:pPr>
    <w:rPr>
      <w:rFonts w:ascii="Times New Roman" w:eastAsia="宋体" w:hAnsi="Times New Roman" w:cs="Times New Roman"/>
      <w:szCs w:val="24"/>
    </w:rPr>
  </w:style>
  <w:style w:type="paragraph" w:styleId="40">
    <w:name w:val="toc 4"/>
    <w:basedOn w:val="a"/>
    <w:next w:val="a"/>
    <w:uiPriority w:val="39"/>
    <w:rsid w:val="00C50B08"/>
    <w:pPr>
      <w:ind w:leftChars="600" w:left="1260"/>
    </w:pPr>
    <w:rPr>
      <w:rFonts w:ascii="Times New Roman" w:eastAsia="宋体" w:hAnsi="Times New Roman" w:cs="Times New Roman"/>
      <w:szCs w:val="24"/>
    </w:rPr>
  </w:style>
  <w:style w:type="paragraph" w:styleId="ad">
    <w:name w:val="Body Text"/>
    <w:basedOn w:val="a"/>
    <w:link w:val="Char5"/>
    <w:rsid w:val="00C50B08"/>
    <w:pPr>
      <w:spacing w:after="120"/>
    </w:pPr>
    <w:rPr>
      <w:rFonts w:ascii="Times New Roman" w:eastAsia="宋体" w:hAnsi="Times New Roman" w:cs="Times New Roman"/>
      <w:szCs w:val="24"/>
    </w:rPr>
  </w:style>
  <w:style w:type="character" w:customStyle="1" w:styleId="Char5">
    <w:name w:val="正文文本 Char"/>
    <w:basedOn w:val="a0"/>
    <w:link w:val="ad"/>
    <w:rsid w:val="00C50B08"/>
    <w:rPr>
      <w:rFonts w:ascii="Times New Roman" w:eastAsia="宋体" w:hAnsi="Times New Roman" w:cs="Times New Roman"/>
      <w:szCs w:val="24"/>
    </w:rPr>
  </w:style>
  <w:style w:type="paragraph" w:styleId="ae">
    <w:name w:val="No Spacing"/>
    <w:uiPriority w:val="5"/>
    <w:qFormat/>
    <w:rsid w:val="00C50B08"/>
    <w:pPr>
      <w:widowControl w:val="0"/>
      <w:jc w:val="both"/>
    </w:pPr>
    <w:rPr>
      <w:rFonts w:ascii="Times New Roman" w:eastAsia="宋体" w:hAnsi="Times New Roman" w:cs="Times New Roman"/>
    </w:rPr>
  </w:style>
  <w:style w:type="paragraph" w:styleId="af">
    <w:name w:val="Plain Text"/>
    <w:basedOn w:val="a"/>
    <w:link w:val="Char6"/>
    <w:rsid w:val="00C50B08"/>
    <w:rPr>
      <w:rFonts w:ascii="宋体" w:eastAsia="宋体" w:hAnsi="Courier New" w:cs="Courier New"/>
      <w:szCs w:val="21"/>
    </w:rPr>
  </w:style>
  <w:style w:type="character" w:customStyle="1" w:styleId="Char6">
    <w:name w:val="纯文本 Char"/>
    <w:basedOn w:val="a0"/>
    <w:link w:val="af"/>
    <w:rsid w:val="00C50B08"/>
    <w:rPr>
      <w:rFonts w:ascii="宋体" w:eastAsia="宋体" w:hAnsi="Courier New" w:cs="Courier New"/>
      <w:szCs w:val="21"/>
    </w:rPr>
  </w:style>
  <w:style w:type="paragraph" w:styleId="6">
    <w:name w:val="toc 6"/>
    <w:basedOn w:val="a"/>
    <w:next w:val="a"/>
    <w:uiPriority w:val="39"/>
    <w:rsid w:val="00C50B08"/>
    <w:pPr>
      <w:ind w:leftChars="1000" w:left="2100"/>
    </w:pPr>
    <w:rPr>
      <w:rFonts w:ascii="Times New Roman" w:eastAsia="宋体" w:hAnsi="Times New Roman" w:cs="Times New Roman"/>
      <w:szCs w:val="24"/>
    </w:rPr>
  </w:style>
  <w:style w:type="paragraph" w:styleId="8">
    <w:name w:val="toc 8"/>
    <w:basedOn w:val="a"/>
    <w:next w:val="a"/>
    <w:uiPriority w:val="39"/>
    <w:rsid w:val="00C50B08"/>
    <w:pPr>
      <w:ind w:leftChars="1400" w:left="2940"/>
    </w:pPr>
    <w:rPr>
      <w:rFonts w:ascii="Times New Roman" w:eastAsia="宋体" w:hAnsi="Times New Roman" w:cs="Times New Roman"/>
      <w:szCs w:val="24"/>
    </w:rPr>
  </w:style>
  <w:style w:type="paragraph" w:styleId="30">
    <w:name w:val="toc 3"/>
    <w:basedOn w:val="a"/>
    <w:next w:val="a"/>
    <w:uiPriority w:val="39"/>
    <w:rsid w:val="00C50B08"/>
    <w:pPr>
      <w:ind w:leftChars="400" w:left="840"/>
    </w:pPr>
    <w:rPr>
      <w:rFonts w:ascii="Times New Roman" w:eastAsia="宋体" w:hAnsi="Times New Roman" w:cs="Times New Roman"/>
      <w:szCs w:val="24"/>
    </w:rPr>
  </w:style>
  <w:style w:type="paragraph" w:customStyle="1" w:styleId="Char10">
    <w:name w:val="Char1"/>
    <w:basedOn w:val="a"/>
    <w:rsid w:val="00C50B08"/>
    <w:pPr>
      <w:tabs>
        <w:tab w:val="left" w:pos="360"/>
      </w:tabs>
    </w:pPr>
    <w:rPr>
      <w:rFonts w:ascii="Times New Roman" w:eastAsia="宋体" w:hAnsi="Times New Roman" w:cs="Times New Roman"/>
      <w:sz w:val="24"/>
      <w:szCs w:val="24"/>
    </w:rPr>
  </w:style>
  <w:style w:type="paragraph" w:customStyle="1" w:styleId="CharCharCharChar">
    <w:name w:val="Char Char Char Char"/>
    <w:basedOn w:val="a"/>
    <w:semiHidden/>
    <w:rsid w:val="00C50B08"/>
    <w:pPr>
      <w:widowControl/>
      <w:spacing w:after="160" w:line="240" w:lineRule="exact"/>
      <w:jc w:val="left"/>
    </w:pPr>
    <w:rPr>
      <w:rFonts w:ascii="Verdana" w:eastAsia="宋体" w:hAnsi="Verdana" w:cs="Times New Roman"/>
      <w:kern w:val="0"/>
      <w:sz w:val="20"/>
      <w:szCs w:val="20"/>
      <w:lang w:eastAsia="en-US"/>
    </w:rPr>
  </w:style>
  <w:style w:type="paragraph" w:styleId="af0">
    <w:name w:val="List Paragraph"/>
    <w:basedOn w:val="a"/>
    <w:uiPriority w:val="34"/>
    <w:qFormat/>
    <w:rsid w:val="00C50B08"/>
    <w:pPr>
      <w:ind w:firstLineChars="200" w:firstLine="420"/>
    </w:pPr>
    <w:rPr>
      <w:rFonts w:ascii="Times New Roman" w:eastAsia="宋体" w:hAnsi="Times New Roman" w:cs="Times New Roman"/>
      <w:szCs w:val="24"/>
    </w:rPr>
  </w:style>
  <w:style w:type="table" w:styleId="af1">
    <w:name w:val="Table Grid"/>
    <w:basedOn w:val="a1"/>
    <w:rsid w:val="00C50B0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semiHidden/>
    <w:rsid w:val="00C50B08"/>
    <w:rPr>
      <w:rFonts w:ascii="Times New Roman" w:eastAsia="宋体" w:hAnsi="Times New Roman" w:cs="Times New Roman"/>
      <w:szCs w:val="24"/>
    </w:rPr>
  </w:style>
  <w:style w:type="character" w:styleId="af2">
    <w:name w:val="FollowedHyperlink"/>
    <w:basedOn w:val="a0"/>
    <w:uiPriority w:val="99"/>
    <w:semiHidden/>
    <w:unhideWhenUsed/>
    <w:rsid w:val="00C50B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95%E4%B8%80%E6%9D%A5%E6%BA%90%E9%87%87%E8%B4%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3415</Words>
  <Characters>19469</Characters>
  <Application>Microsoft Office Word</Application>
  <DocSecurity>0</DocSecurity>
  <Lines>162</Lines>
  <Paragraphs>45</Paragraphs>
  <ScaleCrop>false</ScaleCrop>
  <Company/>
  <LinksUpToDate>false</LinksUpToDate>
  <CharactersWithSpaces>22839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刘苗苗</dc:creator>
  <cp:keywords/>
  <dc:description/>
  <cp:lastModifiedBy>刘苗苗</cp:lastModifiedBy>
  <cp:revision>2</cp:revision>
  <dcterms:created xsi:type="dcterms:W3CDTF">2018-11-05T02:12:00Z</dcterms:created>
  <dcterms:modified xsi:type="dcterms:W3CDTF">2018-11-05T02:12:00Z</dcterms:modified>
</cp:coreProperties>
</file>