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BC" w:rsidRPr="00A20AD5" w:rsidRDefault="00A20AD5" w:rsidP="00B828BC">
      <w:pPr>
        <w:keepNext/>
        <w:keepLines/>
        <w:spacing w:line="360" w:lineRule="auto"/>
        <w:jc w:val="center"/>
        <w:outlineLvl w:val="0"/>
        <w:rPr>
          <w:rFonts w:ascii="黑体" w:eastAsia="黑体" w:hAnsi="黑体" w:cs="Times New Roman"/>
          <w:bCs/>
          <w:color w:val="000000"/>
          <w:kern w:val="44"/>
          <w:sz w:val="36"/>
          <w:szCs w:val="36"/>
        </w:rPr>
      </w:pPr>
      <w:bookmarkStart w:id="0" w:name="_Toc488750633"/>
      <w:r w:rsidRPr="00A20AD5">
        <w:rPr>
          <w:rFonts w:ascii="黑体" w:eastAsia="黑体" w:hAnsi="黑体" w:cs="Times New Roman" w:hint="eastAsia"/>
          <w:bCs/>
          <w:color w:val="000000"/>
          <w:kern w:val="44"/>
          <w:sz w:val="36"/>
          <w:szCs w:val="36"/>
        </w:rPr>
        <w:t>辽宁现代服务职业技术学院</w:t>
      </w:r>
      <w:r w:rsidR="00B828BC" w:rsidRPr="00B828BC">
        <w:rPr>
          <w:rFonts w:ascii="黑体" w:eastAsia="黑体" w:hAnsi="黑体" w:cs="Times New Roman" w:hint="eastAsia"/>
          <w:bCs/>
          <w:color w:val="000000"/>
          <w:kern w:val="44"/>
          <w:sz w:val="36"/>
          <w:szCs w:val="36"/>
        </w:rPr>
        <w:t>学籍</w:t>
      </w:r>
      <w:bookmarkStart w:id="1" w:name="_Toc488750634"/>
      <w:bookmarkStart w:id="2" w:name="_GoBack"/>
      <w:bookmarkEnd w:id="0"/>
      <w:bookmarkEnd w:id="2"/>
      <w:r w:rsidRPr="00A20AD5">
        <w:rPr>
          <w:rFonts w:ascii="黑体" w:eastAsia="黑体" w:hAnsi="黑体" w:cs="Times New Roman" w:hint="eastAsia"/>
          <w:bCs/>
          <w:color w:val="000000"/>
          <w:kern w:val="44"/>
          <w:sz w:val="36"/>
          <w:szCs w:val="36"/>
        </w:rPr>
        <w:t>管理规定</w:t>
      </w:r>
    </w:p>
    <w:p w:rsidR="00506ED3" w:rsidRPr="00506ED3" w:rsidRDefault="00B828BC" w:rsidP="00274EFF">
      <w:pPr>
        <w:pStyle w:val="a5"/>
        <w:shd w:val="clear" w:color="auto" w:fill="FFFFFF"/>
        <w:spacing w:line="360" w:lineRule="auto"/>
        <w:ind w:firstLineChars="200" w:firstLine="480"/>
        <w:rPr>
          <w:bCs/>
          <w:color w:val="000000" w:themeColor="text1"/>
        </w:rPr>
      </w:pPr>
      <w:r w:rsidRPr="00A20AD5">
        <w:rPr>
          <w:rFonts w:hint="eastAsia"/>
          <w:color w:val="000000" w:themeColor="text1"/>
        </w:rPr>
        <w:t>为维护学校正常的教育教学秩序，</w:t>
      </w:r>
      <w:r w:rsidR="00A20AD5" w:rsidRPr="00A20AD5">
        <w:rPr>
          <w:rFonts w:hint="eastAsia"/>
          <w:color w:val="000000" w:themeColor="text1"/>
        </w:rPr>
        <w:t>进一步</w:t>
      </w:r>
      <w:r w:rsidR="00A20AD5" w:rsidRPr="00A20AD5">
        <w:rPr>
          <w:color w:val="000000" w:themeColor="text1"/>
        </w:rPr>
        <w:t>规范</w:t>
      </w:r>
      <w:r w:rsidR="006E41CE">
        <w:rPr>
          <w:color w:val="000000" w:themeColor="text1"/>
        </w:rPr>
        <w:t>学生</w:t>
      </w:r>
      <w:r w:rsidR="00A20AD5" w:rsidRPr="00A20AD5">
        <w:rPr>
          <w:color w:val="000000" w:themeColor="text1"/>
        </w:rPr>
        <w:t>学籍管理，</w:t>
      </w:r>
      <w:r w:rsidRPr="00A20AD5">
        <w:rPr>
          <w:rFonts w:hint="eastAsia"/>
          <w:color w:val="000000" w:themeColor="text1"/>
        </w:rPr>
        <w:t>根据教育部《普通高等学校学生管理规定》（教育部第</w:t>
      </w:r>
      <w:r w:rsidR="00A20AD5" w:rsidRPr="00A20AD5">
        <w:rPr>
          <w:color w:val="000000" w:themeColor="text1"/>
        </w:rPr>
        <w:t>41</w:t>
      </w:r>
      <w:r w:rsidRPr="00A20AD5">
        <w:rPr>
          <w:rFonts w:hint="eastAsia"/>
          <w:color w:val="000000" w:themeColor="text1"/>
        </w:rPr>
        <w:t>号）文件精神，</w:t>
      </w:r>
      <w:r w:rsidR="00A20AD5" w:rsidRPr="00A20AD5">
        <w:rPr>
          <w:rFonts w:hint="eastAsia"/>
          <w:color w:val="000000" w:themeColor="text1"/>
        </w:rPr>
        <w:t>结合学院实际，</w:t>
      </w:r>
      <w:r w:rsidR="00506ED3">
        <w:rPr>
          <w:rFonts w:hint="eastAsia"/>
          <w:color w:val="000000" w:themeColor="text1"/>
        </w:rPr>
        <w:t>特</w:t>
      </w:r>
      <w:r w:rsidRPr="00A20AD5">
        <w:rPr>
          <w:rFonts w:hint="eastAsia"/>
          <w:color w:val="000000" w:themeColor="text1"/>
        </w:rPr>
        <w:t>制定</w:t>
      </w:r>
      <w:r w:rsidR="00506ED3">
        <w:rPr>
          <w:rFonts w:hint="eastAsia"/>
          <w:color w:val="000000" w:themeColor="text1"/>
        </w:rPr>
        <w:t>《</w:t>
      </w:r>
      <w:r w:rsidR="00506ED3" w:rsidRPr="00506ED3">
        <w:rPr>
          <w:rFonts w:hint="eastAsia"/>
          <w:bCs/>
          <w:color w:val="000000" w:themeColor="text1"/>
        </w:rPr>
        <w:t>辽宁现代</w:t>
      </w:r>
      <w:r w:rsidR="00506ED3" w:rsidRPr="00506ED3">
        <w:rPr>
          <w:bCs/>
          <w:color w:val="000000" w:themeColor="text1"/>
        </w:rPr>
        <w:t>服务职业技术学院</w:t>
      </w:r>
      <w:r w:rsidR="00506ED3" w:rsidRPr="00506ED3">
        <w:rPr>
          <w:rFonts w:hint="eastAsia"/>
          <w:bCs/>
          <w:color w:val="000000" w:themeColor="text1"/>
        </w:rPr>
        <w:t>学籍管理</w:t>
      </w:r>
      <w:r w:rsidR="00506ED3" w:rsidRPr="00506ED3">
        <w:rPr>
          <w:bCs/>
          <w:color w:val="000000" w:themeColor="text1"/>
        </w:rPr>
        <w:t>规定</w:t>
      </w:r>
      <w:r w:rsidR="00506ED3">
        <w:rPr>
          <w:rFonts w:hint="eastAsia"/>
          <w:color w:val="000000" w:themeColor="text1"/>
        </w:rPr>
        <w:t>》。</w:t>
      </w:r>
    </w:p>
    <w:p w:rsidR="00B828BC" w:rsidRPr="00B828BC" w:rsidRDefault="00B828BC" w:rsidP="00B828BC">
      <w:pPr>
        <w:keepNext/>
        <w:keepLines/>
        <w:spacing w:line="360" w:lineRule="auto"/>
        <w:jc w:val="center"/>
        <w:outlineLvl w:val="0"/>
        <w:rPr>
          <w:rFonts w:ascii="宋体" w:eastAsia="宋体" w:hAnsi="宋体" w:cs="Times New Roman"/>
          <w:bCs/>
          <w:color w:val="000000"/>
          <w:kern w:val="44"/>
          <w:sz w:val="28"/>
          <w:szCs w:val="28"/>
        </w:rPr>
      </w:pPr>
      <w:r w:rsidRPr="00B828BC">
        <w:rPr>
          <w:rFonts w:ascii="宋体" w:eastAsia="宋体" w:hAnsi="宋体" w:cs="Times New Roman" w:hint="eastAsia"/>
          <w:bCs/>
          <w:color w:val="000000"/>
          <w:sz w:val="24"/>
          <w:szCs w:val="24"/>
        </w:rPr>
        <w:t>第一节  入学与注册</w:t>
      </w:r>
      <w:bookmarkEnd w:id="1"/>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第七条 按国家招生规定录取的新生，持录取通知书，按学校新生</w:t>
      </w:r>
      <w:r w:rsidRPr="00B828BC">
        <w:rPr>
          <w:rFonts w:ascii="宋体" w:eastAsia="宋体" w:hAnsi="宋体" w:cs="Times New Roman"/>
          <w:color w:val="000000"/>
          <w:sz w:val="24"/>
          <w:szCs w:val="24"/>
        </w:rPr>
        <w:t>入学</w:t>
      </w:r>
      <w:r w:rsidRPr="00B828BC">
        <w:rPr>
          <w:rFonts w:ascii="宋体" w:eastAsia="宋体" w:hAnsi="宋体" w:cs="Times New Roman" w:hint="eastAsia"/>
          <w:color w:val="000000"/>
          <w:sz w:val="24"/>
          <w:szCs w:val="24"/>
        </w:rPr>
        <w:t>有关要求和规定的期限到校办理入学手续。因故不能按期入学的，应当向所在二级学院请假, 请假时间不得超过两周。未请假、请假逾期或者未</w:t>
      </w:r>
      <w:r w:rsidRPr="00B828BC">
        <w:rPr>
          <w:rFonts w:ascii="宋体" w:eastAsia="宋体" w:hAnsi="宋体" w:cs="Times New Roman"/>
          <w:color w:val="000000"/>
          <w:sz w:val="24"/>
          <w:szCs w:val="24"/>
        </w:rPr>
        <w:t>办理保留入学资格</w:t>
      </w:r>
      <w:r w:rsidRPr="00B828BC">
        <w:rPr>
          <w:rFonts w:ascii="宋体" w:eastAsia="宋体" w:hAnsi="宋体" w:cs="Times New Roman" w:hint="eastAsia"/>
          <w:color w:val="000000"/>
          <w:sz w:val="24"/>
          <w:szCs w:val="24"/>
        </w:rPr>
        <w:t>手续，连续两</w:t>
      </w:r>
      <w:proofErr w:type="gramStart"/>
      <w:r w:rsidRPr="00B828BC">
        <w:rPr>
          <w:rFonts w:ascii="宋体" w:eastAsia="宋体" w:hAnsi="宋体" w:cs="Times New Roman" w:hint="eastAsia"/>
          <w:color w:val="000000"/>
          <w:sz w:val="24"/>
          <w:szCs w:val="24"/>
        </w:rPr>
        <w:t>周未</w:t>
      </w:r>
      <w:proofErr w:type="gramEnd"/>
      <w:r w:rsidRPr="00B828BC">
        <w:rPr>
          <w:rFonts w:ascii="宋体" w:eastAsia="宋体" w:hAnsi="宋体" w:cs="Times New Roman" w:hint="eastAsia"/>
          <w:color w:val="000000"/>
          <w:sz w:val="24"/>
          <w:szCs w:val="24"/>
        </w:rPr>
        <w:t>参加</w:t>
      </w:r>
      <w:r w:rsidRPr="00B828BC">
        <w:rPr>
          <w:rFonts w:ascii="宋体" w:eastAsia="宋体" w:hAnsi="宋体" w:cs="Times New Roman"/>
          <w:color w:val="000000"/>
          <w:sz w:val="24"/>
          <w:szCs w:val="24"/>
        </w:rPr>
        <w:t>教育教学活动</w:t>
      </w:r>
      <w:r w:rsidRPr="00B828BC">
        <w:rPr>
          <w:rFonts w:ascii="宋体" w:eastAsia="宋体" w:hAnsi="宋体" w:cs="Times New Roman" w:hint="eastAsia"/>
          <w:color w:val="000000"/>
          <w:sz w:val="24"/>
          <w:szCs w:val="24"/>
        </w:rPr>
        <w:t>的，除因不可抗力等正当事由以外，视为放弃入学资格。</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第八条 学院对新生入学资格进行初步审查，审查合格的办理入学手续，学院予以注册学籍；审查发现新生的录取通知、考生信息等证明材料，与本人实际情况不符，或者有其他违反国家招生考试规定情形的，取消入学资格。</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第九条 新生</w:t>
      </w:r>
      <w:r w:rsidRPr="00B828BC">
        <w:rPr>
          <w:rFonts w:ascii="宋体" w:eastAsia="宋体" w:hAnsi="宋体" w:cs="Times New Roman"/>
          <w:color w:val="000000"/>
          <w:sz w:val="24"/>
          <w:szCs w:val="24"/>
        </w:rPr>
        <w:t>有下列情况之一</w:t>
      </w:r>
      <w:r w:rsidRPr="00B828BC">
        <w:rPr>
          <w:rFonts w:ascii="宋体" w:eastAsia="宋体" w:hAnsi="宋体" w:cs="Times New Roman" w:hint="eastAsia"/>
          <w:color w:val="000000"/>
          <w:sz w:val="24"/>
          <w:szCs w:val="24"/>
        </w:rPr>
        <w:t>的</w:t>
      </w:r>
      <w:r w:rsidRPr="00B828BC">
        <w:rPr>
          <w:rFonts w:ascii="宋体" w:eastAsia="宋体" w:hAnsi="宋体" w:cs="Times New Roman"/>
          <w:color w:val="000000"/>
          <w:sz w:val="24"/>
          <w:szCs w:val="24"/>
        </w:rPr>
        <w:t>，</w:t>
      </w:r>
      <w:r w:rsidRPr="00B828BC">
        <w:rPr>
          <w:rFonts w:ascii="宋体" w:eastAsia="宋体" w:hAnsi="宋体" w:cs="Times New Roman" w:hint="eastAsia"/>
          <w:color w:val="000000"/>
          <w:sz w:val="24"/>
          <w:szCs w:val="24"/>
        </w:rPr>
        <w:t>可以</w:t>
      </w:r>
      <w:r w:rsidRPr="00B828BC">
        <w:rPr>
          <w:rFonts w:ascii="宋体" w:eastAsia="宋体" w:hAnsi="宋体" w:cs="Times New Roman"/>
          <w:color w:val="000000"/>
          <w:sz w:val="24"/>
          <w:szCs w:val="24"/>
        </w:rPr>
        <w:t>申请保留</w:t>
      </w:r>
      <w:r w:rsidRPr="00B828BC">
        <w:rPr>
          <w:rFonts w:ascii="宋体" w:eastAsia="宋体" w:hAnsi="宋体" w:cs="Times New Roman" w:hint="eastAsia"/>
          <w:color w:val="000000"/>
          <w:sz w:val="24"/>
          <w:szCs w:val="24"/>
        </w:rPr>
        <w:t>入学资格，</w:t>
      </w:r>
      <w:r w:rsidRPr="00B828BC">
        <w:rPr>
          <w:rFonts w:ascii="宋体" w:eastAsia="宋体" w:hAnsi="宋体" w:cs="Times New Roman"/>
          <w:color w:val="000000"/>
          <w:sz w:val="24"/>
          <w:szCs w:val="24"/>
        </w:rPr>
        <w:t>经学</w:t>
      </w:r>
      <w:r w:rsidRPr="00B828BC">
        <w:rPr>
          <w:rFonts w:ascii="宋体" w:eastAsia="宋体" w:hAnsi="宋体" w:cs="Times New Roman" w:hint="eastAsia"/>
          <w:color w:val="000000"/>
          <w:sz w:val="24"/>
          <w:szCs w:val="24"/>
        </w:rPr>
        <w:t>院</w:t>
      </w:r>
      <w:r w:rsidRPr="00B828BC">
        <w:rPr>
          <w:rFonts w:ascii="宋体" w:eastAsia="宋体" w:hAnsi="宋体" w:cs="Times New Roman"/>
          <w:color w:val="000000"/>
          <w:sz w:val="24"/>
          <w:szCs w:val="24"/>
        </w:rPr>
        <w:t>同意后，</w:t>
      </w:r>
      <w:r w:rsidRPr="00B828BC">
        <w:rPr>
          <w:rFonts w:ascii="宋体" w:eastAsia="宋体" w:hAnsi="宋体" w:cs="Times New Roman" w:hint="eastAsia"/>
          <w:color w:val="000000"/>
          <w:sz w:val="24"/>
          <w:szCs w:val="24"/>
        </w:rPr>
        <w:t>填写</w:t>
      </w:r>
      <w:r w:rsidRPr="00B828BC">
        <w:rPr>
          <w:rFonts w:ascii="宋体" w:eastAsia="宋体" w:hAnsi="宋体" w:cs="Times New Roman"/>
          <w:color w:val="000000"/>
          <w:sz w:val="24"/>
          <w:szCs w:val="24"/>
        </w:rPr>
        <w:t>《</w:t>
      </w:r>
      <w:r w:rsidRPr="00B828BC">
        <w:rPr>
          <w:rFonts w:ascii="宋体" w:eastAsia="宋体" w:hAnsi="宋体" w:cs="Times New Roman" w:hint="eastAsia"/>
          <w:color w:val="000000"/>
          <w:sz w:val="24"/>
          <w:szCs w:val="24"/>
        </w:rPr>
        <w:t>新生保留入学资格</w:t>
      </w:r>
      <w:r w:rsidRPr="00B828BC">
        <w:rPr>
          <w:rFonts w:ascii="宋体" w:eastAsia="宋体" w:hAnsi="宋体" w:cs="Times New Roman"/>
          <w:color w:val="000000"/>
          <w:sz w:val="24"/>
          <w:szCs w:val="24"/>
        </w:rPr>
        <w:t>通知书》：</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（一）患有疾病的新生，不适宜在校学习的</w:t>
      </w:r>
      <w:r w:rsidRPr="00B828BC">
        <w:rPr>
          <w:rFonts w:ascii="宋体" w:eastAsia="宋体" w:hAnsi="宋体" w:cs="Times New Roman"/>
          <w:color w:val="000000"/>
          <w:sz w:val="24"/>
          <w:szCs w:val="24"/>
        </w:rPr>
        <w:t>，</w:t>
      </w:r>
      <w:r w:rsidRPr="00B828BC">
        <w:rPr>
          <w:rFonts w:ascii="宋体" w:eastAsia="宋体" w:hAnsi="宋体" w:cs="Times New Roman" w:hint="eastAsia"/>
          <w:color w:val="000000"/>
          <w:sz w:val="24"/>
          <w:szCs w:val="24"/>
        </w:rPr>
        <w:t>经学校指定的二级甲等以上医院（以下简称医院）诊断不宜在校学习的，</w:t>
      </w:r>
      <w:r w:rsidRPr="00B828BC">
        <w:rPr>
          <w:rFonts w:ascii="宋体" w:eastAsia="宋体" w:hAnsi="宋体" w:cs="Times New Roman"/>
          <w:color w:val="000000"/>
          <w:sz w:val="24"/>
          <w:szCs w:val="24"/>
        </w:rPr>
        <w:t>可以为其保留入学资格</w:t>
      </w:r>
      <w:r w:rsidRPr="00B828BC">
        <w:rPr>
          <w:rFonts w:ascii="宋体" w:eastAsia="宋体" w:hAnsi="宋体" w:cs="Times New Roman" w:hint="eastAsia"/>
          <w:color w:val="000000"/>
          <w:sz w:val="24"/>
          <w:szCs w:val="24"/>
        </w:rPr>
        <w:t>，</w:t>
      </w:r>
      <w:r w:rsidRPr="00B828BC">
        <w:rPr>
          <w:rFonts w:ascii="宋体" w:eastAsia="宋体" w:hAnsi="宋体" w:cs="Times New Roman"/>
          <w:color w:val="000000"/>
          <w:sz w:val="24"/>
          <w:szCs w:val="24"/>
        </w:rPr>
        <w:t>期限不得超过2</w:t>
      </w:r>
      <w:r w:rsidRPr="00B828BC">
        <w:rPr>
          <w:rFonts w:ascii="宋体" w:eastAsia="宋体" w:hAnsi="宋体" w:cs="Times New Roman" w:hint="eastAsia"/>
          <w:color w:val="000000"/>
          <w:sz w:val="24"/>
          <w:szCs w:val="24"/>
        </w:rPr>
        <w:t>年；</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（二）应征参加中国人民解放军（含中国人民武装警察部队）的新生，</w:t>
      </w:r>
      <w:r w:rsidRPr="00B828BC">
        <w:rPr>
          <w:rFonts w:ascii="宋体" w:eastAsia="宋体" w:hAnsi="宋体" w:cs="Times New Roman"/>
          <w:color w:val="000000"/>
          <w:sz w:val="24"/>
          <w:szCs w:val="24"/>
        </w:rPr>
        <w:t>可以为其保留入学资格</w:t>
      </w:r>
      <w:r w:rsidRPr="00B828BC">
        <w:rPr>
          <w:rFonts w:ascii="宋体" w:eastAsia="宋体" w:hAnsi="宋体" w:cs="Times New Roman" w:hint="eastAsia"/>
          <w:color w:val="000000"/>
          <w:sz w:val="24"/>
          <w:szCs w:val="24"/>
        </w:rPr>
        <w:t>，期限为退役后2年；</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（三）其它不可抗力等正当事由，</w:t>
      </w:r>
      <w:r w:rsidRPr="00B828BC">
        <w:rPr>
          <w:rFonts w:ascii="宋体" w:eastAsia="宋体" w:hAnsi="宋体" w:cs="Times New Roman"/>
          <w:color w:val="000000"/>
          <w:sz w:val="24"/>
          <w:szCs w:val="24"/>
        </w:rPr>
        <w:t>需要保留学籍的</w:t>
      </w:r>
      <w:r w:rsidRPr="00B828BC">
        <w:rPr>
          <w:rFonts w:ascii="宋体" w:eastAsia="宋体" w:hAnsi="宋体" w:cs="Times New Roman" w:hint="eastAsia"/>
          <w:color w:val="000000"/>
          <w:sz w:val="24"/>
          <w:szCs w:val="24"/>
        </w:rPr>
        <w:t>，</w:t>
      </w:r>
      <w:r w:rsidRPr="00B828BC">
        <w:rPr>
          <w:rFonts w:ascii="宋体" w:eastAsia="宋体" w:hAnsi="宋体" w:cs="Times New Roman"/>
          <w:color w:val="000000"/>
          <w:sz w:val="24"/>
          <w:szCs w:val="24"/>
        </w:rPr>
        <w:t>可以为其保留入学资格</w:t>
      </w:r>
      <w:r w:rsidRPr="00B828BC">
        <w:rPr>
          <w:rFonts w:ascii="宋体" w:eastAsia="宋体" w:hAnsi="宋体" w:cs="Times New Roman" w:hint="eastAsia"/>
          <w:color w:val="000000"/>
          <w:sz w:val="24"/>
          <w:szCs w:val="24"/>
        </w:rPr>
        <w:t>1年</w:t>
      </w:r>
      <w:r w:rsidRPr="00B828BC">
        <w:rPr>
          <w:rFonts w:ascii="宋体" w:eastAsia="宋体" w:hAnsi="宋体" w:cs="Times New Roman"/>
          <w:color w:val="000000"/>
          <w:sz w:val="24"/>
          <w:szCs w:val="24"/>
        </w:rPr>
        <w:t>。</w:t>
      </w:r>
    </w:p>
    <w:p w:rsidR="00B828BC" w:rsidRPr="00B828BC" w:rsidRDefault="00B828BC" w:rsidP="00B828BC">
      <w:pPr>
        <w:spacing w:line="360" w:lineRule="auto"/>
        <w:ind w:firstLine="645"/>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w:t>
      </w:r>
      <w:r w:rsidRPr="00B828BC">
        <w:rPr>
          <w:rFonts w:ascii="宋体" w:eastAsia="宋体" w:hAnsi="宋体" w:cs="Times New Roman"/>
          <w:color w:val="000000"/>
          <w:sz w:val="24"/>
          <w:szCs w:val="24"/>
        </w:rPr>
        <w:t>十条</w:t>
      </w:r>
      <w:r w:rsidRPr="00B828BC">
        <w:rPr>
          <w:rFonts w:ascii="宋体" w:eastAsia="宋体" w:hAnsi="宋体" w:cs="Times New Roman" w:hint="eastAsia"/>
          <w:color w:val="000000"/>
          <w:sz w:val="24"/>
          <w:szCs w:val="24"/>
        </w:rPr>
        <w:t xml:space="preserve"> 保留入学资格期间不具有学籍，不享受在籍学生待遇。</w:t>
      </w:r>
    </w:p>
    <w:p w:rsidR="00B828BC" w:rsidRPr="00B828BC" w:rsidRDefault="00B828BC" w:rsidP="00B828BC">
      <w:pPr>
        <w:spacing w:line="360" w:lineRule="auto"/>
        <w:ind w:firstLine="645"/>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新生保留入学资格期满前应向学院申请入学并提供</w:t>
      </w:r>
      <w:r w:rsidRPr="00B828BC">
        <w:rPr>
          <w:rFonts w:ascii="宋体" w:eastAsia="宋体" w:hAnsi="宋体" w:cs="Times New Roman"/>
          <w:color w:val="000000"/>
          <w:sz w:val="24"/>
          <w:szCs w:val="24"/>
        </w:rPr>
        <w:t>相关有效证明</w:t>
      </w:r>
      <w:r w:rsidRPr="00B828BC">
        <w:rPr>
          <w:rFonts w:ascii="宋体" w:eastAsia="宋体" w:hAnsi="宋体" w:cs="Times New Roman" w:hint="eastAsia"/>
          <w:color w:val="000000"/>
          <w:sz w:val="24"/>
          <w:szCs w:val="24"/>
        </w:rPr>
        <w:t>资料。经学校审查合格后，办理入学手续；审查不合格的，取消入学资格；逾期两周不办理入学手续，除因不可抗力等正当事由以外，视为放弃入学资格。</w:t>
      </w:r>
    </w:p>
    <w:p w:rsidR="00B828BC" w:rsidRPr="00B828BC" w:rsidRDefault="00B828BC" w:rsidP="00B828BC">
      <w:pPr>
        <w:spacing w:line="360" w:lineRule="auto"/>
        <w:ind w:firstLine="645"/>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第十一条 新生入学后，学院在3个月内按照国家招生规定和学校复查程序和办法进行复查。</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lastRenderedPageBreak/>
        <w:t xml:space="preserve">　　复查中发现学生存在弄虚作假、徇私舞弊等情形的，确定为复查不合格，取消学籍；情节严重的，报请有关部门调查处理。</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复查中发现学生身心状况不适宜在校学习，经学院指定的医院诊断，需要在家休养的，可以按照第九条的规定保留入学资格。</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bCs/>
          <w:color w:val="000000"/>
          <w:sz w:val="24"/>
          <w:szCs w:val="24"/>
        </w:rPr>
        <w:t xml:space="preserve">第十二条 </w:t>
      </w:r>
      <w:r w:rsidRPr="00B828BC">
        <w:rPr>
          <w:rFonts w:ascii="宋体" w:eastAsia="宋体" w:hAnsi="宋体" w:cs="Times New Roman" w:hint="eastAsia"/>
          <w:color w:val="000000"/>
          <w:sz w:val="24"/>
          <w:szCs w:val="24"/>
        </w:rPr>
        <w:t>每学期开学，学生按照</w:t>
      </w:r>
      <w:r w:rsidRPr="00B828BC">
        <w:rPr>
          <w:rFonts w:ascii="宋体" w:eastAsia="宋体" w:hAnsi="宋体" w:cs="Times New Roman"/>
          <w:color w:val="000000"/>
          <w:sz w:val="24"/>
          <w:szCs w:val="24"/>
        </w:rPr>
        <w:t>《</w:t>
      </w:r>
      <w:r w:rsidRPr="00B828BC">
        <w:rPr>
          <w:rFonts w:ascii="宋体" w:eastAsia="宋体" w:hAnsi="宋体" w:cs="Times New Roman" w:hint="eastAsia"/>
          <w:color w:val="000000"/>
          <w:sz w:val="24"/>
          <w:szCs w:val="24"/>
        </w:rPr>
        <w:t>辽宁现代服务职业技术学院学籍学历电子注册</w:t>
      </w:r>
      <w:r w:rsidRPr="00B828BC">
        <w:rPr>
          <w:rFonts w:ascii="宋体" w:eastAsia="宋体" w:hAnsi="宋体" w:cs="Times New Roman"/>
          <w:color w:val="000000"/>
          <w:sz w:val="24"/>
          <w:szCs w:val="24"/>
        </w:rPr>
        <w:t>管理办法》</w:t>
      </w:r>
      <w:r w:rsidRPr="00B828BC">
        <w:rPr>
          <w:rFonts w:ascii="宋体" w:eastAsia="宋体" w:hAnsi="宋体" w:cs="Times New Roman" w:hint="eastAsia"/>
          <w:color w:val="000000"/>
          <w:sz w:val="24"/>
          <w:szCs w:val="24"/>
        </w:rPr>
        <w:t>办理注册手续。不能如期注册的，应当履行暂缓注册手续；未按学院规定缴纳学费或者有其他不符合注册条件的，不予注册；家庭经济困难的学生可以申请助学贷款或者其他形式资助，办理有关手续后注册。</w:t>
      </w:r>
    </w:p>
    <w:p w:rsidR="00B828BC" w:rsidRPr="00B828BC" w:rsidRDefault="00B828BC" w:rsidP="00B828BC">
      <w:pPr>
        <w:spacing w:line="360" w:lineRule="auto"/>
        <w:jc w:val="center"/>
        <w:rPr>
          <w:rFonts w:ascii="宋体" w:eastAsia="宋体" w:hAnsi="宋体" w:cs="Times New Roman"/>
          <w:bCs/>
          <w:color w:val="000000"/>
          <w:sz w:val="24"/>
          <w:szCs w:val="24"/>
        </w:rPr>
      </w:pPr>
      <w:r w:rsidRPr="00B828BC">
        <w:rPr>
          <w:rFonts w:ascii="宋体" w:eastAsia="宋体" w:hAnsi="宋体" w:cs="Times New Roman" w:hint="eastAsia"/>
          <w:bCs/>
          <w:color w:val="000000"/>
          <w:sz w:val="24"/>
          <w:szCs w:val="24"/>
        </w:rPr>
        <w:t>第二节  考核与成绩记载</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第十三条 学生须参加学院培养计划规定的课程和各种教育教学环节（以下统称课程）的考核，课程的首次考核成绩和缓考成绩按实际得分记入学生成绩单，补考成绩按60分或及格记入学生成绩单，并归入本人档案。</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第十四条 考核分为考试和考查两种方式。考试方式分为笔试、口试、操作或其中两者、三者的综合评定；考查成绩由学生平时听课、实训、作业及平时各种方式测验成绩等进行综合评定。</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第十五条 成绩的评定可以采用百分制和五级分制两种方式。考试成绩采用百分制，以期末考试成绩为主结合平时成绩评定，平时成绩占该课程成绩的比例一般为</w:t>
      </w:r>
      <w:r w:rsidRPr="00B828BC">
        <w:rPr>
          <w:rFonts w:ascii="宋体" w:eastAsia="宋体" w:hAnsi="宋体" w:cs="Times New Roman"/>
          <w:color w:val="000000"/>
          <w:sz w:val="24"/>
          <w:szCs w:val="24"/>
        </w:rPr>
        <w:t>40</w:t>
      </w:r>
      <w:r w:rsidRPr="00B828BC">
        <w:rPr>
          <w:rFonts w:ascii="宋体" w:eastAsia="宋体" w:hAnsi="宋体" w:cs="Times New Roman" w:hint="eastAsia"/>
          <w:color w:val="000000"/>
          <w:sz w:val="24"/>
          <w:szCs w:val="24"/>
        </w:rPr>
        <w:t>%—</w:t>
      </w:r>
      <w:r w:rsidRPr="00B828BC">
        <w:rPr>
          <w:rFonts w:ascii="宋体" w:eastAsia="宋体" w:hAnsi="宋体" w:cs="Times New Roman"/>
          <w:color w:val="000000"/>
          <w:sz w:val="24"/>
          <w:szCs w:val="24"/>
        </w:rPr>
        <w:t>5</w:t>
      </w:r>
      <w:r w:rsidRPr="00B828BC">
        <w:rPr>
          <w:rFonts w:ascii="宋体" w:eastAsia="宋体" w:hAnsi="宋体" w:cs="Times New Roman" w:hint="eastAsia"/>
          <w:color w:val="000000"/>
          <w:sz w:val="24"/>
          <w:szCs w:val="24"/>
        </w:rPr>
        <w:t>0%，具体比例视课程性质由各二级学院与教务处研究确定；考查成绩的评定采用五级分制，即优、良、中、及格和不及格。考查成绩不允许以一次期末考试代替。</w:t>
      </w:r>
    </w:p>
    <w:p w:rsidR="00B828BC" w:rsidRPr="00B828BC" w:rsidRDefault="00B828BC" w:rsidP="00B828BC">
      <w:pPr>
        <w:spacing w:line="360" w:lineRule="auto"/>
        <w:ind w:firstLine="42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第十六条 五级分制与百分制的折算关系为：“优”折算为90－100分、“良”为80－89分、“中”为70－79分、“及格”为60－69分，“不及格”为59分（含59分）以下。</w:t>
      </w:r>
    </w:p>
    <w:p w:rsidR="00B828BC" w:rsidRPr="00B828BC" w:rsidRDefault="00B828BC" w:rsidP="00B828BC">
      <w:pPr>
        <w:spacing w:line="360" w:lineRule="auto"/>
        <w:ind w:firstLine="42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第十七条 考试课成绩由二级学院、教务处各存档一份。成绩评定后，一经上报即不得擅自更改。若确有差错必须改正时，须由有关教师写清原因，二级学院院长审核签字，经教务处批准后方可改正。同时追查事故原因并酌情处理。</w:t>
      </w:r>
    </w:p>
    <w:p w:rsidR="00B828BC" w:rsidRPr="00B828BC" w:rsidRDefault="00B828BC" w:rsidP="00B828BC">
      <w:pPr>
        <w:spacing w:line="360" w:lineRule="auto"/>
        <w:ind w:firstLine="42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第十八条 学生要求核查成绩，需向所在二级学院提出书面申请，经二级学院院长、教务处长审批后进行复核，除评定有误、核分有误、记分有误外，不得更改成绩。如确实需更改，须任课教师、二级学院院长和教务处长同时审核试卷</w:t>
      </w:r>
      <w:r w:rsidRPr="00B828BC">
        <w:rPr>
          <w:rFonts w:ascii="宋体" w:eastAsia="宋体" w:hAnsi="宋体" w:cs="Times New Roman" w:hint="eastAsia"/>
          <w:color w:val="000000"/>
          <w:sz w:val="24"/>
          <w:szCs w:val="24"/>
        </w:rPr>
        <w:lastRenderedPageBreak/>
        <w:t>后更改，学生本人不参加核查过程。</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第十九条 学院在学生毕业时出具学生学业成绩，对通过补考、重修获得的成绩，予以标注。</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学生严重违反考核纪律或者作弊的，该课程考核成绩记为无效，在学生毕业前安排补考。</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学生因退学等情况中止学业，其在校学习期间所修课程及已获得成绩（学分），予以记录。学生重新参加入学考试、符合录取条件，再次入学的，其已获得成绩（学分），经学校教务处认定，予以承认。</w:t>
      </w:r>
      <w:proofErr w:type="gramStart"/>
      <w:r w:rsidRPr="00B828BC">
        <w:rPr>
          <w:rFonts w:ascii="宋体" w:eastAsia="宋体" w:hAnsi="宋体" w:cs="Times New Roman" w:hint="eastAsia"/>
          <w:color w:val="000000"/>
          <w:sz w:val="24"/>
          <w:szCs w:val="24"/>
        </w:rPr>
        <w:t>若学</w:t>
      </w:r>
      <w:proofErr w:type="gramEnd"/>
      <w:r w:rsidRPr="00B828BC">
        <w:rPr>
          <w:rFonts w:ascii="宋体" w:eastAsia="宋体" w:hAnsi="宋体" w:cs="Times New Roman" w:hint="eastAsia"/>
          <w:color w:val="000000"/>
          <w:sz w:val="24"/>
          <w:szCs w:val="24"/>
        </w:rPr>
        <w:t>生本人参加本学期的教学活动，并取得考试资格，可以参加考试，考试成绩按高分计入学业成绩。</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第二十条 公共体育课的成绩要以考勤、课内教学活动中的表现情况、测试成绩和课外体育锻炼活动情况综合评定，成绩以五级分评定。</w:t>
      </w:r>
    </w:p>
    <w:p w:rsidR="00B828BC" w:rsidRPr="00B828BC" w:rsidRDefault="00B828BC" w:rsidP="00B828BC">
      <w:pPr>
        <w:spacing w:line="360" w:lineRule="auto"/>
        <w:ind w:firstLineChars="196" w:firstLine="470"/>
        <w:rPr>
          <w:rFonts w:ascii="宋体" w:eastAsia="宋体" w:hAnsi="宋体" w:cs="Times New Roman"/>
          <w:bCs/>
          <w:color w:val="000000"/>
          <w:sz w:val="24"/>
          <w:szCs w:val="24"/>
        </w:rPr>
      </w:pPr>
      <w:r w:rsidRPr="00B828BC">
        <w:rPr>
          <w:rFonts w:ascii="宋体" w:eastAsia="宋体" w:hAnsi="宋体" w:cs="Times New Roman" w:hint="eastAsia"/>
          <w:bCs/>
          <w:color w:val="000000"/>
          <w:sz w:val="24"/>
          <w:szCs w:val="24"/>
        </w:rPr>
        <w:t>第二十一条 学生参加考试，必须首先取得该门课程的考试资格。有下列情况之一者取消考试资格，成绩以零分记载。</w:t>
      </w:r>
    </w:p>
    <w:p w:rsidR="00B828BC" w:rsidRPr="00B828BC" w:rsidRDefault="00B828BC" w:rsidP="00B828BC">
      <w:pPr>
        <w:spacing w:line="360" w:lineRule="auto"/>
        <w:ind w:firstLineChars="200" w:firstLine="480"/>
        <w:rPr>
          <w:rFonts w:ascii="宋体" w:eastAsia="宋体" w:hAnsi="宋体" w:cs="Times New Roman"/>
          <w:bCs/>
          <w:color w:val="000000"/>
          <w:sz w:val="24"/>
          <w:szCs w:val="24"/>
        </w:rPr>
      </w:pPr>
      <w:r w:rsidRPr="00B828BC">
        <w:rPr>
          <w:rFonts w:ascii="宋体" w:eastAsia="宋体" w:hAnsi="宋体" w:cs="Times New Roman" w:hint="eastAsia"/>
          <w:bCs/>
          <w:color w:val="000000"/>
          <w:sz w:val="24"/>
          <w:szCs w:val="24"/>
        </w:rPr>
        <w:t>（一）该门课程缺课累计达本学期授课学时的三分之一（含三分之一）以上者；</w:t>
      </w:r>
    </w:p>
    <w:p w:rsidR="00B828BC" w:rsidRPr="00B828BC" w:rsidRDefault="00B828BC" w:rsidP="00B828BC">
      <w:pPr>
        <w:spacing w:line="360" w:lineRule="auto"/>
        <w:ind w:firstLineChars="200" w:firstLine="480"/>
        <w:rPr>
          <w:rFonts w:ascii="宋体" w:eastAsia="宋体" w:hAnsi="宋体" w:cs="Times New Roman"/>
          <w:bCs/>
          <w:color w:val="000000"/>
          <w:sz w:val="24"/>
          <w:szCs w:val="24"/>
        </w:rPr>
      </w:pPr>
      <w:r w:rsidRPr="00B828BC">
        <w:rPr>
          <w:rFonts w:ascii="宋体" w:eastAsia="宋体" w:hAnsi="宋体" w:cs="Times New Roman" w:hint="eastAsia"/>
          <w:bCs/>
          <w:color w:val="000000"/>
          <w:sz w:val="24"/>
          <w:szCs w:val="24"/>
        </w:rPr>
        <w:t>（二）实训缺课累计达本学期实训课时三分之一（含三分之一）以上者；</w:t>
      </w:r>
    </w:p>
    <w:p w:rsidR="00B828BC" w:rsidRPr="00B828BC" w:rsidRDefault="00B828BC" w:rsidP="00B828BC">
      <w:pPr>
        <w:spacing w:line="360" w:lineRule="auto"/>
        <w:ind w:firstLineChars="200" w:firstLine="480"/>
        <w:rPr>
          <w:rFonts w:ascii="宋体" w:eastAsia="宋体" w:hAnsi="宋体" w:cs="Times New Roman"/>
          <w:bCs/>
          <w:color w:val="000000"/>
          <w:sz w:val="24"/>
          <w:szCs w:val="24"/>
        </w:rPr>
      </w:pPr>
      <w:r w:rsidRPr="00B828BC">
        <w:rPr>
          <w:rFonts w:ascii="宋体" w:eastAsia="宋体" w:hAnsi="宋体" w:cs="Times New Roman" w:hint="eastAsia"/>
          <w:bCs/>
          <w:color w:val="000000"/>
          <w:sz w:val="24"/>
          <w:szCs w:val="24"/>
        </w:rPr>
        <w:t>（三）该门课程全学期缺交作业（实验报告）累计达到应交次数的三分之一（含三分之一）以上者。</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bCs/>
          <w:color w:val="000000"/>
          <w:sz w:val="24"/>
          <w:szCs w:val="24"/>
        </w:rPr>
        <w:t>考试前由任课教师对学生进行考试资格审查，并于考试前两周将取消考试资格学生名单及原因以书面形式（两份）经二级学院院长批准，报学生处和教务处。</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第二十二条 学生严重违反考试纪律或者作弊的，该课程考试成绩视为无效，并由学院视其违纪或作弊情节，依据《学生考试违纪、作弊认定与处理办法》、《学生违纪处分规定》给予批评教育和相应的纪律处分。</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第二十三条 学分计算办法</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学</w:t>
      </w:r>
      <w:r w:rsidR="008F1599">
        <w:rPr>
          <w:rFonts w:ascii="宋体" w:eastAsia="宋体" w:hAnsi="宋体" w:cs="Times New Roman" w:hint="eastAsia"/>
          <w:color w:val="000000"/>
          <w:sz w:val="24"/>
          <w:szCs w:val="24"/>
        </w:rPr>
        <w:t>分</w:t>
      </w:r>
      <w:r w:rsidRPr="00B828BC">
        <w:rPr>
          <w:rFonts w:ascii="宋体" w:eastAsia="宋体" w:hAnsi="宋体" w:cs="Times New Roman" w:hint="eastAsia"/>
          <w:color w:val="000000"/>
          <w:sz w:val="24"/>
          <w:szCs w:val="24"/>
        </w:rPr>
        <w:t>制管理，以课程学分作为计量学习份量的基本单位，在允许的最长学习年限内，学生修满教学计划规定课程的学分方可毕业。学生获取学分的数量是衡量学生学习进度、毕业及对学生进行学籍处理的依据。</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（一）凡考核成绩合格者，即获得该门课程的学分。其成绩和学分并行记入学生档案中。</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lastRenderedPageBreak/>
        <w:t>（二）学分按课程计划学时计算，理论课教学原则上每15学时为1学分。</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（三）入学教育计1学分，军事理论与训练计2学分。</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（四）专项实训、顶岗</w:t>
      </w:r>
      <w:proofErr w:type="gramStart"/>
      <w:r w:rsidRPr="00B828BC">
        <w:rPr>
          <w:rFonts w:ascii="宋体" w:eastAsia="宋体" w:hAnsi="宋体" w:cs="Times New Roman" w:hint="eastAsia"/>
          <w:color w:val="000000"/>
          <w:sz w:val="24"/>
          <w:szCs w:val="24"/>
        </w:rPr>
        <w:t>实习按</w:t>
      </w:r>
      <w:proofErr w:type="gramEnd"/>
      <w:r w:rsidRPr="00B828BC">
        <w:rPr>
          <w:rFonts w:ascii="宋体" w:eastAsia="宋体" w:hAnsi="宋体" w:cs="Times New Roman" w:hint="eastAsia"/>
          <w:color w:val="000000"/>
          <w:sz w:val="24"/>
          <w:szCs w:val="24"/>
        </w:rPr>
        <w:t>周计算，</w:t>
      </w:r>
      <w:proofErr w:type="gramStart"/>
      <w:r w:rsidRPr="00B828BC">
        <w:rPr>
          <w:rFonts w:ascii="宋体" w:eastAsia="宋体" w:hAnsi="宋体" w:cs="Times New Roman" w:hint="eastAsia"/>
          <w:color w:val="000000"/>
          <w:sz w:val="24"/>
          <w:szCs w:val="24"/>
        </w:rPr>
        <w:t>每周计</w:t>
      </w:r>
      <w:proofErr w:type="gramEnd"/>
      <w:r w:rsidRPr="00B828BC">
        <w:rPr>
          <w:rFonts w:ascii="宋体" w:eastAsia="宋体" w:hAnsi="宋体" w:cs="Times New Roman" w:hint="eastAsia"/>
          <w:color w:val="000000"/>
          <w:sz w:val="24"/>
          <w:szCs w:val="24"/>
        </w:rPr>
        <w:t>1学分。</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（五）素质活动课程按项目计学分，</w:t>
      </w:r>
      <w:proofErr w:type="gramStart"/>
      <w:r w:rsidRPr="00B828BC">
        <w:rPr>
          <w:rFonts w:ascii="宋体" w:eastAsia="宋体" w:hAnsi="宋体" w:cs="Times New Roman" w:hint="eastAsia"/>
          <w:color w:val="000000"/>
          <w:sz w:val="24"/>
          <w:szCs w:val="24"/>
        </w:rPr>
        <w:t>毎</w:t>
      </w:r>
      <w:proofErr w:type="gramEnd"/>
      <w:r w:rsidRPr="00B828BC">
        <w:rPr>
          <w:rFonts w:ascii="宋体" w:eastAsia="宋体" w:hAnsi="宋体" w:cs="Times New Roman" w:hint="eastAsia"/>
          <w:color w:val="000000"/>
          <w:sz w:val="24"/>
          <w:szCs w:val="24"/>
        </w:rPr>
        <w:t>项目计2学分。</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以上学分</w:t>
      </w:r>
      <w:r w:rsidRPr="00B828BC">
        <w:rPr>
          <w:rFonts w:ascii="宋体" w:eastAsia="宋体" w:hAnsi="宋体" w:cs="Times New Roman"/>
          <w:color w:val="000000"/>
          <w:sz w:val="24"/>
          <w:szCs w:val="24"/>
        </w:rPr>
        <w:t>计算方法</w:t>
      </w:r>
      <w:r w:rsidRPr="00B828BC">
        <w:rPr>
          <w:rFonts w:ascii="宋体" w:eastAsia="宋体" w:hAnsi="宋体" w:cs="Times New Roman" w:hint="eastAsia"/>
          <w:color w:val="000000"/>
          <w:sz w:val="24"/>
          <w:szCs w:val="24"/>
        </w:rPr>
        <w:t>在</w:t>
      </w:r>
      <w:r w:rsidRPr="00B828BC">
        <w:rPr>
          <w:rFonts w:ascii="宋体" w:eastAsia="宋体" w:hAnsi="宋体" w:cs="Times New Roman"/>
          <w:color w:val="000000"/>
          <w:sz w:val="24"/>
          <w:szCs w:val="24"/>
        </w:rPr>
        <w:t>执行过程中如</w:t>
      </w:r>
      <w:r w:rsidRPr="00B828BC">
        <w:rPr>
          <w:rFonts w:ascii="宋体" w:eastAsia="宋体" w:hAnsi="宋体" w:cs="Times New Roman" w:hint="eastAsia"/>
          <w:color w:val="000000"/>
          <w:sz w:val="24"/>
          <w:szCs w:val="24"/>
        </w:rPr>
        <w:t>果需要</w:t>
      </w:r>
      <w:r w:rsidRPr="00B828BC">
        <w:rPr>
          <w:rFonts w:ascii="宋体" w:eastAsia="宋体" w:hAnsi="宋体" w:cs="Times New Roman"/>
          <w:color w:val="000000"/>
          <w:sz w:val="24"/>
          <w:szCs w:val="24"/>
        </w:rPr>
        <w:t>修订和完善，将</w:t>
      </w:r>
      <w:r w:rsidRPr="00B828BC">
        <w:rPr>
          <w:rFonts w:ascii="宋体" w:eastAsia="宋体" w:hAnsi="宋体" w:cs="Times New Roman" w:hint="eastAsia"/>
          <w:color w:val="000000"/>
          <w:sz w:val="24"/>
          <w:szCs w:val="24"/>
        </w:rPr>
        <w:t>由</w:t>
      </w:r>
      <w:r w:rsidRPr="00B828BC">
        <w:rPr>
          <w:rFonts w:ascii="宋体" w:eastAsia="宋体" w:hAnsi="宋体" w:cs="Times New Roman"/>
          <w:color w:val="000000"/>
          <w:sz w:val="24"/>
          <w:szCs w:val="24"/>
        </w:rPr>
        <w:t>教务处</w:t>
      </w:r>
      <w:r w:rsidRPr="00B828BC">
        <w:rPr>
          <w:rFonts w:ascii="宋体" w:eastAsia="宋体" w:hAnsi="宋体" w:cs="Times New Roman" w:hint="eastAsia"/>
          <w:color w:val="000000"/>
          <w:sz w:val="24"/>
          <w:szCs w:val="24"/>
        </w:rPr>
        <w:t>提出</w:t>
      </w:r>
      <w:r w:rsidRPr="00B828BC">
        <w:rPr>
          <w:rFonts w:ascii="宋体" w:eastAsia="宋体" w:hAnsi="宋体" w:cs="Times New Roman"/>
          <w:color w:val="000000"/>
          <w:sz w:val="24"/>
          <w:szCs w:val="24"/>
        </w:rPr>
        <w:t>和</w:t>
      </w:r>
      <w:r w:rsidRPr="00B828BC">
        <w:rPr>
          <w:rFonts w:ascii="宋体" w:eastAsia="宋体" w:hAnsi="宋体" w:cs="Times New Roman" w:hint="eastAsia"/>
          <w:color w:val="000000"/>
          <w:sz w:val="24"/>
          <w:szCs w:val="24"/>
        </w:rPr>
        <w:t>修订。</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第二十四条 </w:t>
      </w:r>
      <w:proofErr w:type="gramStart"/>
      <w:r w:rsidRPr="00B828BC">
        <w:rPr>
          <w:rFonts w:ascii="宋体" w:eastAsia="宋体" w:hAnsi="宋体" w:cs="Times New Roman" w:hint="eastAsia"/>
          <w:color w:val="000000"/>
          <w:sz w:val="24"/>
          <w:szCs w:val="24"/>
        </w:rPr>
        <w:t>绩点与</w:t>
      </w:r>
      <w:proofErr w:type="gramEnd"/>
      <w:r w:rsidRPr="00B828BC">
        <w:rPr>
          <w:rFonts w:ascii="宋体" w:eastAsia="宋体" w:hAnsi="宋体" w:cs="Times New Roman" w:hint="eastAsia"/>
          <w:color w:val="000000"/>
          <w:sz w:val="24"/>
          <w:szCs w:val="24"/>
        </w:rPr>
        <w:t>平均绩点</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proofErr w:type="gramStart"/>
      <w:r w:rsidRPr="00B828BC">
        <w:rPr>
          <w:rFonts w:ascii="宋体" w:eastAsia="宋体" w:hAnsi="宋体" w:cs="Times New Roman" w:hint="eastAsia"/>
          <w:color w:val="000000"/>
          <w:sz w:val="24"/>
          <w:szCs w:val="24"/>
        </w:rPr>
        <w:t>绩点是</w:t>
      </w:r>
      <w:proofErr w:type="gramEnd"/>
      <w:r w:rsidRPr="00B828BC">
        <w:rPr>
          <w:rFonts w:ascii="宋体" w:eastAsia="宋体" w:hAnsi="宋体" w:cs="Times New Roman" w:hint="eastAsia"/>
          <w:color w:val="000000"/>
          <w:sz w:val="24"/>
          <w:szCs w:val="24"/>
        </w:rPr>
        <w:t>课程考核成绩的等级系数，平均</w:t>
      </w:r>
      <w:proofErr w:type="gramStart"/>
      <w:r w:rsidRPr="00B828BC">
        <w:rPr>
          <w:rFonts w:ascii="宋体" w:eastAsia="宋体" w:hAnsi="宋体" w:cs="Times New Roman" w:hint="eastAsia"/>
          <w:color w:val="000000"/>
          <w:sz w:val="24"/>
          <w:szCs w:val="24"/>
        </w:rPr>
        <w:t>学分绩点是</w:t>
      </w:r>
      <w:proofErr w:type="gramEnd"/>
      <w:r w:rsidRPr="00B828BC">
        <w:rPr>
          <w:rFonts w:ascii="宋体" w:eastAsia="宋体" w:hAnsi="宋体" w:cs="Times New Roman" w:hint="eastAsia"/>
          <w:color w:val="000000"/>
          <w:sz w:val="24"/>
          <w:szCs w:val="24"/>
        </w:rPr>
        <w:t>将学生在一段时间内获得的课程学分</w:t>
      </w:r>
      <w:proofErr w:type="gramStart"/>
      <w:r w:rsidRPr="00B828BC">
        <w:rPr>
          <w:rFonts w:ascii="宋体" w:eastAsia="宋体" w:hAnsi="宋体" w:cs="Times New Roman" w:hint="eastAsia"/>
          <w:color w:val="000000"/>
          <w:sz w:val="24"/>
          <w:szCs w:val="24"/>
        </w:rPr>
        <w:t>按绩点加权平均</w:t>
      </w:r>
      <w:proofErr w:type="gramEnd"/>
      <w:r w:rsidRPr="00B828BC">
        <w:rPr>
          <w:rFonts w:ascii="宋体" w:eastAsia="宋体" w:hAnsi="宋体" w:cs="Times New Roman" w:hint="eastAsia"/>
          <w:color w:val="000000"/>
          <w:sz w:val="24"/>
          <w:szCs w:val="24"/>
        </w:rPr>
        <w:t>，从而客观反映学生学习的总体质量。</w:t>
      </w:r>
    </w:p>
    <w:p w:rsidR="00B828BC" w:rsidRPr="00B828BC" w:rsidRDefault="00B828BC" w:rsidP="00B828BC">
      <w:pPr>
        <w:spacing w:line="360" w:lineRule="auto"/>
        <w:ind w:firstLineChars="1200" w:firstLine="3373"/>
        <w:rPr>
          <w:rFonts w:ascii="黑体" w:eastAsia="黑体" w:hAnsi="宋体" w:cs="Times New Roman"/>
          <w:b/>
          <w:color w:val="000000"/>
          <w:sz w:val="28"/>
          <w:szCs w:val="28"/>
        </w:rPr>
      </w:pPr>
      <w:r w:rsidRPr="00B828BC">
        <w:rPr>
          <w:rFonts w:ascii="黑体" w:eastAsia="黑体" w:hAnsi="宋体" w:cs="Times New Roman" w:hint="eastAsia"/>
          <w:b/>
          <w:color w:val="000000"/>
          <w:sz w:val="28"/>
          <w:szCs w:val="28"/>
        </w:rPr>
        <w:t>成绩</w:t>
      </w:r>
      <w:proofErr w:type="gramStart"/>
      <w:r w:rsidRPr="00B828BC">
        <w:rPr>
          <w:rFonts w:ascii="黑体" w:eastAsia="黑体" w:hAnsi="宋体" w:cs="Times New Roman" w:hint="eastAsia"/>
          <w:b/>
          <w:color w:val="000000"/>
          <w:sz w:val="28"/>
          <w:szCs w:val="28"/>
        </w:rPr>
        <w:t>与绩点</w:t>
      </w:r>
      <w:proofErr w:type="gramEnd"/>
      <w:r w:rsidRPr="00B828BC">
        <w:rPr>
          <w:rFonts w:ascii="黑体" w:eastAsia="黑体" w:hAnsi="宋体" w:cs="Times New Roman" w:hint="eastAsia"/>
          <w:b/>
          <w:color w:val="000000"/>
          <w:sz w:val="28"/>
          <w:szCs w:val="28"/>
        </w:rPr>
        <w:t>对照表</w:t>
      </w:r>
    </w:p>
    <w:tbl>
      <w:tblPr>
        <w:tblW w:w="8900" w:type="dxa"/>
        <w:tblBorders>
          <w:insideH w:val="single" w:sz="18" w:space="0" w:color="FFFFFF"/>
          <w:insideV w:val="single" w:sz="18" w:space="0" w:color="FFFFFF"/>
        </w:tblBorders>
        <w:tblLayout w:type="fixed"/>
        <w:tblLook w:val="04A0" w:firstRow="1" w:lastRow="0" w:firstColumn="1" w:lastColumn="0" w:noHBand="0" w:noVBand="1"/>
      </w:tblPr>
      <w:tblGrid>
        <w:gridCol w:w="961"/>
        <w:gridCol w:w="894"/>
        <w:gridCol w:w="857"/>
        <w:gridCol w:w="891"/>
        <w:gridCol w:w="891"/>
        <w:gridCol w:w="891"/>
        <w:gridCol w:w="891"/>
        <w:gridCol w:w="891"/>
        <w:gridCol w:w="891"/>
        <w:gridCol w:w="842"/>
      </w:tblGrid>
      <w:tr w:rsidR="00B828BC" w:rsidRPr="00B828BC" w:rsidTr="00E10FA1">
        <w:trPr>
          <w:trHeight w:val="537"/>
        </w:trPr>
        <w:tc>
          <w:tcPr>
            <w:tcW w:w="961" w:type="dxa"/>
            <w:shd w:val="pct5" w:color="000000" w:fill="FFFFFF"/>
          </w:tcPr>
          <w:p w:rsidR="00B828BC" w:rsidRPr="00B828BC" w:rsidRDefault="00B828BC" w:rsidP="00B828BC">
            <w:pPr>
              <w:spacing w:line="360" w:lineRule="auto"/>
              <w:jc w:val="center"/>
              <w:rPr>
                <w:rFonts w:ascii="宋体" w:eastAsia="宋体" w:hAnsi="宋体" w:cs="Times New Roman"/>
                <w:b/>
                <w:color w:val="000000"/>
                <w:sz w:val="28"/>
                <w:szCs w:val="28"/>
              </w:rPr>
            </w:pPr>
            <w:r w:rsidRPr="00B828BC">
              <w:rPr>
                <w:rFonts w:ascii="宋体" w:eastAsia="宋体" w:hAnsi="宋体" w:cs="Times New Roman" w:hint="eastAsia"/>
                <w:b/>
                <w:color w:val="000000"/>
                <w:sz w:val="28"/>
                <w:szCs w:val="28"/>
              </w:rPr>
              <w:t>百分成绩</w:t>
            </w:r>
          </w:p>
        </w:tc>
        <w:tc>
          <w:tcPr>
            <w:tcW w:w="894"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100-95</w:t>
            </w:r>
          </w:p>
        </w:tc>
        <w:tc>
          <w:tcPr>
            <w:tcW w:w="857"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94-90</w:t>
            </w:r>
          </w:p>
        </w:tc>
        <w:tc>
          <w:tcPr>
            <w:tcW w:w="891"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89-85</w:t>
            </w:r>
          </w:p>
        </w:tc>
        <w:tc>
          <w:tcPr>
            <w:tcW w:w="891"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84-80</w:t>
            </w:r>
          </w:p>
        </w:tc>
        <w:tc>
          <w:tcPr>
            <w:tcW w:w="891"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79-75</w:t>
            </w:r>
          </w:p>
        </w:tc>
        <w:tc>
          <w:tcPr>
            <w:tcW w:w="891"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74-70</w:t>
            </w:r>
          </w:p>
        </w:tc>
        <w:tc>
          <w:tcPr>
            <w:tcW w:w="891"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69-65</w:t>
            </w:r>
          </w:p>
        </w:tc>
        <w:tc>
          <w:tcPr>
            <w:tcW w:w="891"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64-60</w:t>
            </w:r>
          </w:p>
        </w:tc>
        <w:tc>
          <w:tcPr>
            <w:tcW w:w="842"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59以下</w:t>
            </w:r>
          </w:p>
        </w:tc>
      </w:tr>
      <w:tr w:rsidR="00B828BC" w:rsidRPr="00B828BC" w:rsidTr="00E10FA1">
        <w:trPr>
          <w:trHeight w:val="525"/>
        </w:trPr>
        <w:tc>
          <w:tcPr>
            <w:tcW w:w="961" w:type="dxa"/>
            <w:shd w:val="pct20" w:color="000000" w:fill="FFFFFF"/>
          </w:tcPr>
          <w:p w:rsidR="00B828BC" w:rsidRPr="00B828BC" w:rsidRDefault="00B828BC" w:rsidP="00B828BC">
            <w:pPr>
              <w:spacing w:line="360" w:lineRule="auto"/>
              <w:jc w:val="center"/>
              <w:rPr>
                <w:rFonts w:ascii="宋体" w:eastAsia="宋体" w:hAnsi="宋体" w:cs="Times New Roman"/>
                <w:b/>
                <w:color w:val="000000"/>
                <w:sz w:val="28"/>
                <w:szCs w:val="28"/>
              </w:rPr>
            </w:pPr>
            <w:r w:rsidRPr="00B828BC">
              <w:rPr>
                <w:rFonts w:ascii="宋体" w:eastAsia="宋体" w:hAnsi="宋体" w:cs="Times New Roman" w:hint="eastAsia"/>
                <w:b/>
                <w:color w:val="000000"/>
                <w:sz w:val="28"/>
                <w:szCs w:val="28"/>
              </w:rPr>
              <w:t>五级成绩</w:t>
            </w:r>
          </w:p>
        </w:tc>
        <w:tc>
          <w:tcPr>
            <w:tcW w:w="894" w:type="dxa"/>
            <w:shd w:val="pct20"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p>
        </w:tc>
        <w:tc>
          <w:tcPr>
            <w:tcW w:w="857" w:type="dxa"/>
            <w:shd w:val="pct20"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优秀</w:t>
            </w:r>
          </w:p>
        </w:tc>
        <w:tc>
          <w:tcPr>
            <w:tcW w:w="891" w:type="dxa"/>
            <w:shd w:val="pct20"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p>
        </w:tc>
        <w:tc>
          <w:tcPr>
            <w:tcW w:w="891" w:type="dxa"/>
            <w:shd w:val="pct20"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良好</w:t>
            </w:r>
          </w:p>
        </w:tc>
        <w:tc>
          <w:tcPr>
            <w:tcW w:w="891" w:type="dxa"/>
            <w:shd w:val="pct20"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p>
        </w:tc>
        <w:tc>
          <w:tcPr>
            <w:tcW w:w="891" w:type="dxa"/>
            <w:shd w:val="pct20"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中等</w:t>
            </w:r>
          </w:p>
        </w:tc>
        <w:tc>
          <w:tcPr>
            <w:tcW w:w="891" w:type="dxa"/>
            <w:shd w:val="pct20"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p>
        </w:tc>
        <w:tc>
          <w:tcPr>
            <w:tcW w:w="891" w:type="dxa"/>
            <w:shd w:val="pct20"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及格</w:t>
            </w:r>
          </w:p>
        </w:tc>
        <w:tc>
          <w:tcPr>
            <w:tcW w:w="842" w:type="dxa"/>
            <w:shd w:val="pct20"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不及格</w:t>
            </w:r>
          </w:p>
        </w:tc>
      </w:tr>
      <w:tr w:rsidR="00B828BC" w:rsidRPr="00B828BC" w:rsidTr="00E10FA1">
        <w:trPr>
          <w:trHeight w:val="410"/>
        </w:trPr>
        <w:tc>
          <w:tcPr>
            <w:tcW w:w="961" w:type="dxa"/>
            <w:shd w:val="pct5" w:color="000000" w:fill="FFFFFF"/>
          </w:tcPr>
          <w:p w:rsidR="00B828BC" w:rsidRPr="00B828BC" w:rsidRDefault="00B828BC" w:rsidP="00B828BC">
            <w:pPr>
              <w:spacing w:line="360" w:lineRule="auto"/>
              <w:jc w:val="center"/>
              <w:rPr>
                <w:rFonts w:ascii="宋体" w:eastAsia="宋体" w:hAnsi="宋体" w:cs="Times New Roman"/>
                <w:b/>
                <w:color w:val="000000"/>
                <w:sz w:val="28"/>
                <w:szCs w:val="28"/>
              </w:rPr>
            </w:pPr>
            <w:proofErr w:type="gramStart"/>
            <w:r w:rsidRPr="00B828BC">
              <w:rPr>
                <w:rFonts w:ascii="宋体" w:eastAsia="宋体" w:hAnsi="宋体" w:cs="Times New Roman" w:hint="eastAsia"/>
                <w:b/>
                <w:color w:val="000000"/>
                <w:sz w:val="28"/>
                <w:szCs w:val="28"/>
              </w:rPr>
              <w:t>绩点</w:t>
            </w:r>
            <w:proofErr w:type="gramEnd"/>
          </w:p>
        </w:tc>
        <w:tc>
          <w:tcPr>
            <w:tcW w:w="894"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5.0-4.5</w:t>
            </w:r>
          </w:p>
        </w:tc>
        <w:tc>
          <w:tcPr>
            <w:tcW w:w="857"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4.4-4.0</w:t>
            </w:r>
          </w:p>
        </w:tc>
        <w:tc>
          <w:tcPr>
            <w:tcW w:w="891"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3.9-3.5</w:t>
            </w:r>
          </w:p>
        </w:tc>
        <w:tc>
          <w:tcPr>
            <w:tcW w:w="891"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3.4-3.0</w:t>
            </w:r>
          </w:p>
        </w:tc>
        <w:tc>
          <w:tcPr>
            <w:tcW w:w="891"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2.9-2.5</w:t>
            </w:r>
          </w:p>
        </w:tc>
        <w:tc>
          <w:tcPr>
            <w:tcW w:w="891"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2.4-2.0</w:t>
            </w:r>
          </w:p>
        </w:tc>
        <w:tc>
          <w:tcPr>
            <w:tcW w:w="891"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1.9-1.5</w:t>
            </w:r>
          </w:p>
        </w:tc>
        <w:tc>
          <w:tcPr>
            <w:tcW w:w="891"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1.4-1.0</w:t>
            </w:r>
          </w:p>
        </w:tc>
        <w:tc>
          <w:tcPr>
            <w:tcW w:w="842" w:type="dxa"/>
            <w:shd w:val="pct5" w:color="000000" w:fill="FFFFFF"/>
          </w:tcPr>
          <w:p w:rsidR="00B828BC" w:rsidRPr="00B828BC" w:rsidRDefault="00B828BC" w:rsidP="00B828BC">
            <w:pPr>
              <w:spacing w:line="360" w:lineRule="auto"/>
              <w:jc w:val="center"/>
              <w:rPr>
                <w:rFonts w:ascii="宋体" w:eastAsia="宋体" w:hAnsi="宋体" w:cs="Times New Roman"/>
                <w:color w:val="000000"/>
                <w:sz w:val="28"/>
                <w:szCs w:val="28"/>
              </w:rPr>
            </w:pPr>
            <w:r w:rsidRPr="00B828BC">
              <w:rPr>
                <w:rFonts w:ascii="宋体" w:eastAsia="宋体" w:hAnsi="宋体" w:cs="Times New Roman" w:hint="eastAsia"/>
                <w:color w:val="000000"/>
                <w:sz w:val="28"/>
                <w:szCs w:val="28"/>
              </w:rPr>
              <w:t>0</w:t>
            </w:r>
          </w:p>
        </w:tc>
      </w:tr>
    </w:tbl>
    <w:p w:rsidR="00B828BC" w:rsidRPr="00B828BC" w:rsidRDefault="00B828BC" w:rsidP="00B828BC">
      <w:pPr>
        <w:spacing w:line="360" w:lineRule="auto"/>
        <w:ind w:firstLineChars="1500" w:firstLine="360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w:t>
      </w:r>
      <w:proofErr w:type="gramStart"/>
      <w:r w:rsidRPr="00B828BC">
        <w:rPr>
          <w:rFonts w:ascii="宋体" w:eastAsia="宋体" w:hAnsi="宋体" w:cs="Times New Roman" w:hint="eastAsia"/>
          <w:color w:val="000000"/>
          <w:sz w:val="24"/>
          <w:szCs w:val="24"/>
        </w:rPr>
        <w:t>绩点</w:t>
      </w:r>
      <w:proofErr w:type="gramEnd"/>
      <w:r w:rsidRPr="00B828BC">
        <w:rPr>
          <w:rFonts w:ascii="宋体" w:eastAsia="宋体" w:hAnsi="宋体" w:cs="Times New Roman" w:hint="eastAsia"/>
          <w:color w:val="000000"/>
          <w:sz w:val="24"/>
          <w:szCs w:val="24"/>
        </w:rPr>
        <w:t>×课程学分)</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平均</w:t>
      </w:r>
      <w:proofErr w:type="gramStart"/>
      <w:r w:rsidRPr="00B828BC">
        <w:rPr>
          <w:rFonts w:ascii="宋体" w:eastAsia="宋体" w:hAnsi="宋体" w:cs="Times New Roman" w:hint="eastAsia"/>
          <w:color w:val="000000"/>
          <w:sz w:val="24"/>
          <w:szCs w:val="24"/>
        </w:rPr>
        <w:t>学分绩点</w:t>
      </w:r>
      <w:proofErr w:type="gramEnd"/>
      <w:r w:rsidRPr="00B828BC">
        <w:rPr>
          <w:rFonts w:ascii="宋体" w:eastAsia="宋体" w:hAnsi="宋体" w:cs="Times New Roman" w:hint="eastAsia"/>
          <w:color w:val="000000"/>
          <w:sz w:val="24"/>
          <w:szCs w:val="24"/>
        </w:rPr>
        <w:t xml:space="preserve"> =  --------------------------------  </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∑（课程学分） </w:t>
      </w:r>
    </w:p>
    <w:p w:rsidR="00B828BC" w:rsidRPr="00B828BC" w:rsidRDefault="00B828BC" w:rsidP="00B828BC">
      <w:pPr>
        <w:spacing w:line="360" w:lineRule="auto"/>
        <w:ind w:firstLineChars="200" w:firstLine="480"/>
        <w:rPr>
          <w:rFonts w:ascii="Calibri" w:eastAsia="宋体" w:hAnsi="Calibri" w:cs="Times New Roman"/>
          <w:color w:val="000000"/>
          <w:sz w:val="24"/>
          <w:szCs w:val="24"/>
        </w:rPr>
      </w:pPr>
      <w:r w:rsidRPr="00B828BC">
        <w:rPr>
          <w:rFonts w:ascii="Calibri" w:eastAsia="宋体" w:hAnsi="Calibri" w:cs="Times New Roman" w:hint="eastAsia"/>
          <w:color w:val="000000"/>
          <w:sz w:val="24"/>
          <w:szCs w:val="24"/>
        </w:rPr>
        <w:t>平均</w:t>
      </w:r>
      <w:proofErr w:type="gramStart"/>
      <w:r w:rsidRPr="00B828BC">
        <w:rPr>
          <w:rFonts w:ascii="Calibri" w:eastAsia="宋体" w:hAnsi="Calibri" w:cs="Times New Roman" w:hint="eastAsia"/>
          <w:color w:val="000000"/>
          <w:sz w:val="24"/>
          <w:szCs w:val="24"/>
        </w:rPr>
        <w:t>学分绩点可</w:t>
      </w:r>
      <w:proofErr w:type="gramEnd"/>
      <w:r w:rsidRPr="00B828BC">
        <w:rPr>
          <w:rFonts w:ascii="Calibri" w:eastAsia="宋体" w:hAnsi="Calibri" w:cs="Times New Roman" w:hint="eastAsia"/>
          <w:color w:val="000000"/>
          <w:sz w:val="24"/>
          <w:szCs w:val="24"/>
        </w:rPr>
        <w:t>作为衡量学生学习质量的重要指标，每学期计算一次。作为学籍处理，评定学生奖学金，评定优秀毕业生，毕业等工作的重要依据。</w:t>
      </w:r>
    </w:p>
    <w:p w:rsidR="00B828BC" w:rsidRPr="00B828BC" w:rsidRDefault="00B828BC" w:rsidP="00B828BC">
      <w:pPr>
        <w:spacing w:line="360" w:lineRule="auto"/>
        <w:ind w:firstLineChars="200" w:firstLine="480"/>
        <w:rPr>
          <w:rFonts w:ascii="Calibri" w:eastAsia="宋体" w:hAnsi="Calibri" w:cs="Times New Roman"/>
          <w:color w:val="000000"/>
          <w:sz w:val="24"/>
          <w:szCs w:val="24"/>
        </w:rPr>
      </w:pPr>
      <w:r w:rsidRPr="00B828BC">
        <w:rPr>
          <w:rFonts w:ascii="Calibri" w:eastAsia="宋体" w:hAnsi="Calibri" w:cs="Times New Roman" w:hint="eastAsia"/>
          <w:color w:val="000000"/>
          <w:sz w:val="24"/>
          <w:szCs w:val="24"/>
        </w:rPr>
        <w:t>第二十五条</w:t>
      </w:r>
      <w:r w:rsidRPr="00B828BC">
        <w:rPr>
          <w:rFonts w:ascii="Calibri" w:eastAsia="宋体" w:hAnsi="Calibri" w:cs="Times New Roman" w:hint="eastAsia"/>
          <w:color w:val="000000"/>
          <w:sz w:val="24"/>
          <w:szCs w:val="24"/>
        </w:rPr>
        <w:t xml:space="preserve"> </w:t>
      </w:r>
      <w:r w:rsidRPr="00B828BC">
        <w:rPr>
          <w:rFonts w:ascii="Calibri" w:eastAsia="宋体" w:hAnsi="Calibri" w:cs="Times New Roman" w:hint="eastAsia"/>
          <w:color w:val="000000"/>
          <w:sz w:val="24"/>
          <w:szCs w:val="24"/>
        </w:rPr>
        <w:t>公共任</w:t>
      </w:r>
      <w:proofErr w:type="gramStart"/>
      <w:r w:rsidRPr="00B828BC">
        <w:rPr>
          <w:rFonts w:ascii="Calibri" w:eastAsia="宋体" w:hAnsi="Calibri" w:cs="Times New Roman" w:hint="eastAsia"/>
          <w:color w:val="000000"/>
          <w:sz w:val="24"/>
          <w:szCs w:val="24"/>
        </w:rPr>
        <w:t>选课选课</w:t>
      </w:r>
      <w:proofErr w:type="gramEnd"/>
      <w:r w:rsidRPr="00B828BC">
        <w:rPr>
          <w:rFonts w:ascii="Calibri" w:eastAsia="宋体" w:hAnsi="Calibri" w:cs="Times New Roman" w:hint="eastAsia"/>
          <w:color w:val="000000"/>
          <w:sz w:val="24"/>
          <w:szCs w:val="24"/>
        </w:rPr>
        <w:t>程序：</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（一）每学期期末前，由各二级学院组织学生选课。学生选课前，应详细阅读本专业人才培养方案，查阅教务处提供的下一学期全校开设课程的课程表，按要求选课。</w:t>
      </w:r>
    </w:p>
    <w:p w:rsidR="00B828BC" w:rsidRPr="00B828BC" w:rsidRDefault="00B828BC" w:rsidP="00B828BC">
      <w:pPr>
        <w:spacing w:line="360" w:lineRule="auto"/>
        <w:ind w:firstLineChars="200" w:firstLine="480"/>
        <w:rPr>
          <w:rFonts w:ascii="Calibri" w:eastAsia="宋体" w:hAnsi="Calibri" w:cs="Times New Roman"/>
          <w:color w:val="000000"/>
          <w:sz w:val="24"/>
          <w:szCs w:val="24"/>
        </w:rPr>
      </w:pPr>
      <w:r w:rsidRPr="00B828BC">
        <w:rPr>
          <w:rFonts w:ascii="宋体" w:eastAsia="宋体" w:hAnsi="宋体" w:cs="Times New Roman" w:hint="eastAsia"/>
          <w:color w:val="000000"/>
          <w:sz w:val="24"/>
          <w:szCs w:val="24"/>
        </w:rPr>
        <w:t>（二）</w:t>
      </w:r>
      <w:r w:rsidRPr="00B828BC">
        <w:rPr>
          <w:rFonts w:ascii="Calibri" w:eastAsia="宋体" w:hAnsi="Calibri" w:cs="Times New Roman" w:hint="eastAsia"/>
          <w:color w:val="000000"/>
          <w:sz w:val="24"/>
          <w:szCs w:val="24"/>
        </w:rPr>
        <w:t>学生选课结束后，由教务处负责对选课信息作统一处理，各二级学院通过网上查询并负责通知本二级学院任课教师和学生。</w:t>
      </w:r>
    </w:p>
    <w:p w:rsidR="00B828BC" w:rsidRPr="00B828BC" w:rsidRDefault="00B828BC" w:rsidP="00B828BC">
      <w:pPr>
        <w:spacing w:line="360" w:lineRule="auto"/>
        <w:ind w:firstLineChars="200" w:firstLine="480"/>
        <w:rPr>
          <w:rFonts w:ascii="Calibri" w:eastAsia="宋体" w:hAnsi="Calibri" w:cs="Times New Roman"/>
          <w:color w:val="000000"/>
          <w:sz w:val="24"/>
          <w:szCs w:val="24"/>
        </w:rPr>
      </w:pPr>
      <w:r w:rsidRPr="00B828BC">
        <w:rPr>
          <w:rFonts w:ascii="宋体" w:eastAsia="宋体" w:hAnsi="宋体" w:cs="Times New Roman" w:hint="eastAsia"/>
          <w:color w:val="000000"/>
          <w:sz w:val="24"/>
          <w:szCs w:val="24"/>
        </w:rPr>
        <w:lastRenderedPageBreak/>
        <w:t>（三）</w:t>
      </w:r>
      <w:r w:rsidRPr="00B828BC">
        <w:rPr>
          <w:rFonts w:ascii="Calibri" w:eastAsia="宋体" w:hAnsi="Calibri" w:cs="Times New Roman" w:hint="eastAsia"/>
          <w:color w:val="000000"/>
          <w:sz w:val="24"/>
          <w:szCs w:val="24"/>
        </w:rPr>
        <w:t>选课人数少于</w:t>
      </w:r>
      <w:r w:rsidRPr="00B828BC">
        <w:rPr>
          <w:rFonts w:ascii="Calibri" w:eastAsia="宋体" w:hAnsi="Calibri" w:cs="Times New Roman" w:hint="eastAsia"/>
          <w:color w:val="000000"/>
          <w:sz w:val="24"/>
          <w:szCs w:val="24"/>
        </w:rPr>
        <w:t>20</w:t>
      </w:r>
      <w:r w:rsidRPr="00B828BC">
        <w:rPr>
          <w:rFonts w:ascii="Calibri" w:eastAsia="宋体" w:hAnsi="Calibri" w:cs="Times New Roman" w:hint="eastAsia"/>
          <w:color w:val="000000"/>
          <w:sz w:val="24"/>
          <w:szCs w:val="24"/>
        </w:rPr>
        <w:t>人的课程原则上</w:t>
      </w:r>
      <w:proofErr w:type="gramStart"/>
      <w:r w:rsidRPr="00B828BC">
        <w:rPr>
          <w:rFonts w:ascii="Calibri" w:eastAsia="宋体" w:hAnsi="Calibri" w:cs="Times New Roman" w:hint="eastAsia"/>
          <w:color w:val="000000"/>
          <w:sz w:val="24"/>
          <w:szCs w:val="24"/>
        </w:rPr>
        <w:t>不</w:t>
      </w:r>
      <w:proofErr w:type="gramEnd"/>
      <w:r w:rsidRPr="00B828BC">
        <w:rPr>
          <w:rFonts w:ascii="Calibri" w:eastAsia="宋体" w:hAnsi="Calibri" w:cs="Times New Roman" w:hint="eastAsia"/>
          <w:color w:val="000000"/>
          <w:sz w:val="24"/>
          <w:szCs w:val="24"/>
        </w:rPr>
        <w:t>开设，此部分学生可以改选其他课程；学生在每学期开学前必须上网查询所选课程的上课时间和地点。</w:t>
      </w:r>
    </w:p>
    <w:p w:rsidR="00B828BC" w:rsidRPr="00B828BC" w:rsidRDefault="00B828BC" w:rsidP="00B828BC">
      <w:pPr>
        <w:spacing w:line="360" w:lineRule="auto"/>
        <w:ind w:firstLineChars="200" w:firstLine="480"/>
        <w:rPr>
          <w:rFonts w:ascii="Calibri" w:eastAsia="宋体" w:hAnsi="Calibri" w:cs="Times New Roman"/>
          <w:color w:val="000000"/>
          <w:sz w:val="24"/>
          <w:szCs w:val="24"/>
        </w:rPr>
      </w:pPr>
      <w:r w:rsidRPr="00B828BC">
        <w:rPr>
          <w:rFonts w:ascii="Calibri" w:eastAsia="宋体" w:hAnsi="Calibri" w:cs="Times New Roman" w:hint="eastAsia"/>
          <w:color w:val="000000"/>
          <w:sz w:val="24"/>
          <w:szCs w:val="24"/>
        </w:rPr>
        <w:t>第二十六条</w:t>
      </w:r>
      <w:r w:rsidRPr="00B828BC">
        <w:rPr>
          <w:rFonts w:ascii="Calibri" w:eastAsia="宋体" w:hAnsi="Calibri" w:cs="Times New Roman" w:hint="eastAsia"/>
          <w:color w:val="000000"/>
          <w:sz w:val="24"/>
          <w:szCs w:val="24"/>
        </w:rPr>
        <w:t xml:space="preserve">  </w:t>
      </w:r>
      <w:r w:rsidRPr="00B828BC">
        <w:rPr>
          <w:rFonts w:ascii="Calibri" w:eastAsia="宋体" w:hAnsi="Calibri" w:cs="Times New Roman" w:hint="eastAsia"/>
          <w:color w:val="000000"/>
          <w:sz w:val="24"/>
          <w:szCs w:val="24"/>
        </w:rPr>
        <w:t>免修</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（一）人才培养方案规定的各类课程，除体育与健康、思想政治理论课、军事理论与军训、就业指导、实践类课程等课程外，均可申请免修。</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（二）学习成绩优秀或学有特长的学生，允许申请</w:t>
      </w:r>
      <w:proofErr w:type="gramStart"/>
      <w:r w:rsidRPr="00B828BC">
        <w:rPr>
          <w:rFonts w:ascii="宋体" w:eastAsia="宋体" w:hAnsi="宋体" w:cs="Times New Roman" w:hint="eastAsia"/>
          <w:color w:val="000000"/>
          <w:sz w:val="24"/>
          <w:szCs w:val="24"/>
        </w:rPr>
        <w:t>免修某</w:t>
      </w:r>
      <w:proofErr w:type="gramEnd"/>
      <w:r w:rsidRPr="00B828BC">
        <w:rPr>
          <w:rFonts w:ascii="宋体" w:eastAsia="宋体" w:hAnsi="宋体" w:cs="Times New Roman" w:hint="eastAsia"/>
          <w:color w:val="000000"/>
          <w:sz w:val="24"/>
          <w:szCs w:val="24"/>
        </w:rPr>
        <w:t>门课程，每学期申请免修的课程原则上不得超过2门。</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（三）申请</w:t>
      </w:r>
      <w:proofErr w:type="gramStart"/>
      <w:r w:rsidRPr="00B828BC">
        <w:rPr>
          <w:rFonts w:ascii="宋体" w:eastAsia="宋体" w:hAnsi="宋体" w:cs="Times New Roman" w:hint="eastAsia"/>
          <w:color w:val="000000"/>
          <w:sz w:val="24"/>
          <w:szCs w:val="24"/>
        </w:rPr>
        <w:t>免修某</w:t>
      </w:r>
      <w:proofErr w:type="gramEnd"/>
      <w:r w:rsidRPr="00B828BC">
        <w:rPr>
          <w:rFonts w:ascii="宋体" w:eastAsia="宋体" w:hAnsi="宋体" w:cs="Times New Roman" w:hint="eastAsia"/>
          <w:color w:val="000000"/>
          <w:sz w:val="24"/>
          <w:szCs w:val="24"/>
        </w:rPr>
        <w:t>门课程的学生，应在选课后向二级学院提出书面申请，经所在二级学院</w:t>
      </w:r>
      <w:r w:rsidRPr="00B828BC">
        <w:rPr>
          <w:rFonts w:ascii="宋体" w:eastAsia="宋体" w:hAnsi="宋体" w:cs="Times New Roman"/>
          <w:color w:val="000000"/>
          <w:sz w:val="24"/>
          <w:szCs w:val="24"/>
        </w:rPr>
        <w:t>院长</w:t>
      </w:r>
      <w:r w:rsidRPr="00B828BC">
        <w:rPr>
          <w:rFonts w:ascii="宋体" w:eastAsia="宋体" w:hAnsi="宋体" w:cs="Times New Roman" w:hint="eastAsia"/>
          <w:color w:val="000000"/>
          <w:sz w:val="24"/>
          <w:szCs w:val="24"/>
        </w:rPr>
        <w:t>批准后，由二级学院统一安排考试。免修考试成绩达到80分以上（含80分）者，方可免修该门课程，同时获得学分，并由二级学院送交教务处备案。</w:t>
      </w:r>
    </w:p>
    <w:p w:rsidR="00B828BC" w:rsidRPr="00B828BC" w:rsidRDefault="00B828BC" w:rsidP="00B828BC">
      <w:pPr>
        <w:spacing w:line="360" w:lineRule="auto"/>
        <w:ind w:firstLineChars="200" w:firstLine="480"/>
        <w:jc w:val="left"/>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第二十七条 </w:t>
      </w:r>
      <w:r w:rsidRPr="00B828BC">
        <w:rPr>
          <w:rFonts w:ascii="Calibri" w:eastAsia="宋体" w:hAnsi="Calibri" w:cs="Times New Roman" w:hint="eastAsia"/>
          <w:color w:val="000000"/>
          <w:sz w:val="24"/>
          <w:szCs w:val="24"/>
        </w:rPr>
        <w:t>补考</w:t>
      </w:r>
    </w:p>
    <w:p w:rsidR="00B828BC" w:rsidRPr="00B828BC" w:rsidRDefault="00B828BC" w:rsidP="00B828BC">
      <w:pPr>
        <w:spacing w:line="360" w:lineRule="auto"/>
        <w:ind w:firstLineChars="200" w:firstLine="480"/>
        <w:jc w:val="left"/>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（一）每学期初由教务处安排上一学期考试课程的补考工作，补考成绩记入学生成绩单；若补考成绩仍未合格者，可参加毕业前补</w:t>
      </w:r>
      <w:r w:rsidRPr="00B828BC">
        <w:rPr>
          <w:rFonts w:ascii="Calibri" w:eastAsia="宋体" w:hAnsi="Calibri" w:cs="Times New Roman" w:hint="eastAsia"/>
          <w:color w:val="000000"/>
          <w:sz w:val="24"/>
          <w:szCs w:val="24"/>
        </w:rPr>
        <w:t>考</w:t>
      </w:r>
      <w:r w:rsidRPr="00B828BC">
        <w:rPr>
          <w:rFonts w:ascii="宋体" w:eastAsia="宋体" w:hAnsi="宋体" w:cs="Times New Roman" w:hint="eastAsia"/>
          <w:color w:val="000000"/>
          <w:sz w:val="24"/>
          <w:szCs w:val="24"/>
        </w:rPr>
        <w:t>，补考及毕业前补</w:t>
      </w:r>
      <w:r w:rsidRPr="00B828BC">
        <w:rPr>
          <w:rFonts w:ascii="Calibri" w:eastAsia="宋体" w:hAnsi="Calibri" w:cs="Times New Roman" w:hint="eastAsia"/>
          <w:color w:val="000000"/>
          <w:sz w:val="24"/>
          <w:szCs w:val="24"/>
        </w:rPr>
        <w:t>考</w:t>
      </w:r>
      <w:r w:rsidRPr="00B828BC">
        <w:rPr>
          <w:rFonts w:ascii="宋体" w:eastAsia="宋体" w:hAnsi="宋体" w:cs="Times New Roman" w:hint="eastAsia"/>
          <w:color w:val="000000"/>
          <w:sz w:val="24"/>
          <w:szCs w:val="24"/>
        </w:rPr>
        <w:t>成绩合格均按60分记载。</w:t>
      </w:r>
    </w:p>
    <w:p w:rsidR="00B828BC" w:rsidRPr="00B828BC" w:rsidRDefault="00B828BC" w:rsidP="00B828BC">
      <w:pPr>
        <w:spacing w:line="360" w:lineRule="auto"/>
        <w:ind w:firstLineChars="200" w:firstLine="480"/>
        <w:jc w:val="left"/>
        <w:rPr>
          <w:rFonts w:ascii="Calibri" w:eastAsia="宋体" w:hAnsi="Calibri" w:cs="Times New Roman"/>
          <w:color w:val="000000"/>
          <w:sz w:val="24"/>
          <w:szCs w:val="24"/>
        </w:rPr>
      </w:pPr>
      <w:r w:rsidRPr="00B828BC">
        <w:rPr>
          <w:rFonts w:ascii="宋体" w:eastAsia="宋体" w:hAnsi="宋体" w:cs="Times New Roman" w:hint="eastAsia"/>
          <w:color w:val="000000"/>
          <w:sz w:val="24"/>
          <w:szCs w:val="24"/>
        </w:rPr>
        <w:t>（二）未参加补考者，视为自动放弃，该门课程补考成绩记为“0”。</w:t>
      </w:r>
      <w:r w:rsidRPr="00B828BC">
        <w:rPr>
          <w:rFonts w:ascii="Calibri" w:eastAsia="宋体" w:hAnsi="Calibri" w:cs="Times New Roman" w:hint="eastAsia"/>
          <w:color w:val="000000"/>
          <w:sz w:val="24"/>
          <w:szCs w:val="24"/>
        </w:rPr>
        <w:t>考核违纪作弊者，不得参加学期初补考，直接参加毕业前补考。</w:t>
      </w:r>
    </w:p>
    <w:p w:rsidR="00B828BC" w:rsidRPr="00B828BC" w:rsidRDefault="00B828BC" w:rsidP="00B828BC">
      <w:pPr>
        <w:spacing w:line="360" w:lineRule="auto"/>
        <w:ind w:firstLineChars="200" w:firstLine="480"/>
        <w:jc w:val="left"/>
        <w:rPr>
          <w:rFonts w:ascii="Calibri" w:eastAsia="宋体" w:hAnsi="Calibri" w:cs="Times New Roman"/>
          <w:color w:val="000000"/>
          <w:sz w:val="24"/>
          <w:szCs w:val="24"/>
        </w:rPr>
      </w:pPr>
      <w:r w:rsidRPr="00B828BC">
        <w:rPr>
          <w:rFonts w:ascii="Calibri" w:eastAsia="宋体" w:hAnsi="Calibri" w:cs="Times New Roman" w:hint="eastAsia"/>
          <w:color w:val="000000"/>
          <w:sz w:val="24"/>
          <w:szCs w:val="24"/>
        </w:rPr>
        <w:t>（三）三年内所有不及格的课程在毕业前安排一次补考，成绩合格者进入正常毕业环节。成绩不合格者，暂按结业处理。</w:t>
      </w:r>
    </w:p>
    <w:p w:rsidR="00B828BC" w:rsidRPr="00B828BC" w:rsidRDefault="00B828BC" w:rsidP="00B828BC">
      <w:pPr>
        <w:spacing w:line="360" w:lineRule="auto"/>
        <w:ind w:firstLineChars="200" w:firstLine="480"/>
        <w:jc w:val="left"/>
        <w:rPr>
          <w:rFonts w:ascii="宋体" w:eastAsia="宋体" w:hAnsi="宋体" w:cs="Times New Roman"/>
          <w:color w:val="000000"/>
          <w:sz w:val="24"/>
          <w:szCs w:val="24"/>
        </w:rPr>
      </w:pPr>
      <w:r w:rsidRPr="00B828BC">
        <w:rPr>
          <w:rFonts w:ascii="Calibri" w:eastAsia="宋体" w:hAnsi="Calibri" w:cs="Times New Roman" w:hint="eastAsia"/>
          <w:color w:val="000000"/>
          <w:sz w:val="24"/>
          <w:szCs w:val="24"/>
        </w:rPr>
        <w:t>（四）必修课、专业选修课考核不及格的，必须补考；公共选修课考核不及格的，不必补考，应重新选择其他公共选修课程。</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第二十八条  缓考</w:t>
      </w:r>
    </w:p>
    <w:p w:rsidR="00B828BC" w:rsidRPr="00B828BC" w:rsidRDefault="00B828BC" w:rsidP="00B828BC">
      <w:pPr>
        <w:spacing w:line="360" w:lineRule="auto"/>
        <w:ind w:firstLineChars="196" w:firstLine="47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病重（住院）等不能参加正常考试（须持有县级以上医院的诊断书）；因公外出不能参加正常考试，经二级学院严格审查后，报教务处批准，方可缓考，考试时间由教务处安排。</w:t>
      </w:r>
    </w:p>
    <w:p w:rsidR="00B828BC" w:rsidRPr="00B828BC" w:rsidRDefault="00B828BC" w:rsidP="00B828BC">
      <w:pPr>
        <w:spacing w:line="360" w:lineRule="auto"/>
        <w:ind w:firstLineChars="200" w:firstLine="480"/>
        <w:rPr>
          <w:rFonts w:ascii="宋体" w:eastAsia="宋体" w:hAnsi="宋体" w:cs="Times New Roman"/>
          <w:bCs/>
          <w:color w:val="000000"/>
          <w:sz w:val="24"/>
          <w:szCs w:val="24"/>
        </w:rPr>
      </w:pPr>
      <w:r w:rsidRPr="00B828BC">
        <w:rPr>
          <w:rFonts w:ascii="宋体" w:eastAsia="宋体" w:hAnsi="宋体" w:cs="Times New Roman" w:hint="eastAsia"/>
          <w:color w:val="000000"/>
          <w:sz w:val="24"/>
          <w:szCs w:val="24"/>
        </w:rPr>
        <w:t>第二十九条 学业</w:t>
      </w:r>
      <w:r w:rsidRPr="00B828BC">
        <w:rPr>
          <w:rFonts w:ascii="宋体" w:eastAsia="宋体" w:hAnsi="宋体" w:cs="Times New Roman"/>
          <w:color w:val="000000"/>
          <w:sz w:val="24"/>
          <w:szCs w:val="24"/>
        </w:rPr>
        <w:t>预警及</w:t>
      </w:r>
      <w:r w:rsidRPr="00B828BC">
        <w:rPr>
          <w:rFonts w:ascii="宋体" w:eastAsia="宋体" w:hAnsi="宋体" w:cs="Times New Roman" w:hint="eastAsia"/>
          <w:bCs/>
          <w:color w:val="000000"/>
          <w:sz w:val="24"/>
          <w:szCs w:val="24"/>
        </w:rPr>
        <w:t>降级</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（一）为进一步加强学风建设、强化对学生的学业管理，针对学生在学习过程中出现的学业不良情况，根据学院相关管理规定，实行学生学业预警制度。</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（二）学业预警的标准</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lastRenderedPageBreak/>
        <w:t>学业</w:t>
      </w:r>
      <w:proofErr w:type="gramStart"/>
      <w:r w:rsidRPr="00B828BC">
        <w:rPr>
          <w:rFonts w:ascii="宋体" w:eastAsia="宋体" w:hAnsi="宋体" w:cs="Times New Roman" w:hint="eastAsia"/>
          <w:color w:val="000000"/>
          <w:sz w:val="24"/>
          <w:szCs w:val="24"/>
        </w:rPr>
        <w:t>预警按</w:t>
      </w:r>
      <w:proofErr w:type="gramEnd"/>
      <w:r w:rsidRPr="00B828BC">
        <w:rPr>
          <w:rFonts w:ascii="宋体" w:eastAsia="宋体" w:hAnsi="宋体" w:cs="Times New Roman" w:hint="eastAsia"/>
          <w:color w:val="000000"/>
          <w:sz w:val="24"/>
          <w:szCs w:val="24"/>
        </w:rPr>
        <w:t>统计学生未及格科目的方式，对有可能达不到毕业要求的学生进行预警。</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预警共分以下三个档次：</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1.一级预警：本学期未及格科目达到3科的，予以学业提醒。</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2.二级预警：本学期未及格科目达到5科的，予以学业警示。</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3.三级预警：按学年预警，</w:t>
      </w:r>
      <w:proofErr w:type="gramStart"/>
      <w:r w:rsidRPr="00B828BC">
        <w:rPr>
          <w:rFonts w:ascii="宋体" w:eastAsia="宋体" w:hAnsi="宋体" w:cs="Times New Roman" w:hint="eastAsia"/>
          <w:color w:val="000000"/>
          <w:sz w:val="24"/>
          <w:szCs w:val="24"/>
        </w:rPr>
        <w:t>一</w:t>
      </w:r>
      <w:proofErr w:type="gramEnd"/>
      <w:r w:rsidRPr="00B828BC">
        <w:rPr>
          <w:rFonts w:ascii="宋体" w:eastAsia="宋体" w:hAnsi="宋体" w:cs="Times New Roman" w:hint="eastAsia"/>
          <w:color w:val="000000"/>
          <w:sz w:val="24"/>
          <w:szCs w:val="24"/>
        </w:rPr>
        <w:t>学年未及格科目达到10科的以上的，予以留级。留级次数不超过2次，经过</w:t>
      </w:r>
      <w:proofErr w:type="gramStart"/>
      <w:r w:rsidRPr="00B828BC">
        <w:rPr>
          <w:rFonts w:ascii="宋体" w:eastAsia="宋体" w:hAnsi="宋体" w:cs="Times New Roman" w:hint="eastAsia"/>
          <w:color w:val="000000"/>
          <w:sz w:val="24"/>
          <w:szCs w:val="24"/>
        </w:rPr>
        <w:t>留级仍</w:t>
      </w:r>
      <w:proofErr w:type="gramEnd"/>
      <w:r w:rsidRPr="00B828BC">
        <w:rPr>
          <w:rFonts w:ascii="宋体" w:eastAsia="宋体" w:hAnsi="宋体" w:cs="Times New Roman" w:hint="eastAsia"/>
          <w:color w:val="000000"/>
          <w:sz w:val="24"/>
          <w:szCs w:val="24"/>
        </w:rPr>
        <w:t>不能完成学业的，予以退学处理。</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（三）学业预警工作流程:</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1.学业预警工作由教务处、学生处、学生所在二级学院共同负责。</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color w:val="000000"/>
          <w:sz w:val="24"/>
          <w:szCs w:val="24"/>
        </w:rPr>
        <w:t>2.</w:t>
      </w:r>
      <w:r w:rsidRPr="00B828BC">
        <w:rPr>
          <w:rFonts w:ascii="宋体" w:eastAsia="宋体" w:hAnsi="宋体" w:cs="Times New Roman" w:hint="eastAsia"/>
          <w:color w:val="000000"/>
          <w:sz w:val="24"/>
          <w:szCs w:val="24"/>
        </w:rPr>
        <w:t>每学期补考结束后，根据补考情况对上一学期学生成绩进行统计，确定学生学业预警的档次，开展学业预警工作。</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color w:val="000000"/>
          <w:sz w:val="24"/>
          <w:szCs w:val="24"/>
        </w:rPr>
        <w:t>3.</w:t>
      </w:r>
      <w:r w:rsidRPr="00B828BC">
        <w:rPr>
          <w:rFonts w:ascii="宋体" w:eastAsia="宋体" w:hAnsi="宋体" w:cs="Times New Roman" w:hint="eastAsia"/>
          <w:color w:val="000000"/>
          <w:sz w:val="24"/>
          <w:szCs w:val="24"/>
        </w:rPr>
        <w:t>各二级学院向预警学生下达《辽宁现代服务职业技术学院学生学业预警通知书》，并通知其辅导员，及时有针对性地加强对学生学习的指导，帮助预警学生制定学习计划，督促学生参加课程辅导。</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color w:val="000000"/>
          <w:sz w:val="24"/>
          <w:szCs w:val="24"/>
        </w:rPr>
        <w:t>4.</w:t>
      </w:r>
      <w:r w:rsidRPr="00B828BC">
        <w:rPr>
          <w:rFonts w:ascii="宋体" w:eastAsia="宋体" w:hAnsi="宋体" w:cs="Times New Roman" w:hint="eastAsia"/>
          <w:color w:val="000000"/>
          <w:sz w:val="24"/>
          <w:szCs w:val="24"/>
        </w:rPr>
        <w:t>一级预警填写《学业提醒通知书》书面告知学生本人，二级及以上档次预警</w:t>
      </w:r>
      <w:r w:rsidR="008F1599">
        <w:rPr>
          <w:rFonts w:ascii="宋体" w:eastAsia="宋体" w:hAnsi="宋体" w:cs="Times New Roman" w:hint="eastAsia"/>
          <w:color w:val="000000"/>
          <w:sz w:val="24"/>
          <w:szCs w:val="24"/>
        </w:rPr>
        <w:t>，</w:t>
      </w:r>
      <w:r w:rsidRPr="00B828BC">
        <w:rPr>
          <w:rFonts w:ascii="宋体" w:eastAsia="宋体" w:hAnsi="宋体" w:cs="Times New Roman" w:hint="eastAsia"/>
          <w:color w:val="000000"/>
          <w:sz w:val="24"/>
          <w:szCs w:val="24"/>
        </w:rPr>
        <w:t>各二级学院要与预警学生家长取得联系，《学业警示通知书》书面告知学生本人及家长，提醒家长及时对孩子进行教育，配合学校督促学生努力完成学业</w:t>
      </w:r>
      <w:r w:rsidR="008F1599">
        <w:rPr>
          <w:rFonts w:ascii="宋体" w:eastAsia="宋体" w:hAnsi="宋体" w:cs="Times New Roman" w:hint="eastAsia"/>
          <w:color w:val="000000"/>
          <w:sz w:val="24"/>
          <w:szCs w:val="24"/>
        </w:rPr>
        <w:t>。</w:t>
      </w:r>
      <w:r w:rsidRPr="00B828BC">
        <w:rPr>
          <w:rFonts w:ascii="宋体" w:eastAsia="宋体" w:hAnsi="宋体" w:cs="Times New Roman" w:hint="eastAsia"/>
          <w:color w:val="000000"/>
          <w:sz w:val="24"/>
          <w:szCs w:val="24"/>
        </w:rPr>
        <w:t>对家长寄回的反馈材料，各二级学院要认真阅读，对家长提出的意见、建议及时做出反馈。整理好学业预警工作资料，并建立相关档案备查。</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color w:val="000000"/>
          <w:sz w:val="24"/>
          <w:szCs w:val="24"/>
        </w:rPr>
        <w:t>5.</w:t>
      </w:r>
      <w:r w:rsidRPr="00B828BC">
        <w:rPr>
          <w:rFonts w:ascii="宋体" w:eastAsia="宋体" w:hAnsi="宋体" w:cs="Times New Roman" w:hint="eastAsia"/>
          <w:color w:val="000000"/>
          <w:sz w:val="24"/>
          <w:szCs w:val="24"/>
        </w:rPr>
        <w:t>学业预警结束后，各</w:t>
      </w:r>
      <w:r w:rsidRPr="00B828BC">
        <w:rPr>
          <w:rFonts w:ascii="宋体" w:eastAsia="宋体" w:hAnsi="宋体" w:cs="Times New Roman"/>
          <w:color w:val="000000"/>
          <w:sz w:val="24"/>
          <w:szCs w:val="24"/>
        </w:rPr>
        <w:t>二级学院</w:t>
      </w:r>
      <w:r w:rsidRPr="00B828BC">
        <w:rPr>
          <w:rFonts w:ascii="宋体" w:eastAsia="宋体" w:hAnsi="宋体" w:cs="Times New Roman" w:hint="eastAsia"/>
          <w:color w:val="000000"/>
          <w:sz w:val="24"/>
          <w:szCs w:val="24"/>
        </w:rPr>
        <w:t>及时将学业预警工作总结、二级以上学业预警名单报教务处存档；将留级、退学的学生名单报送教务处，由教务处协调学生处进行相关处理。</w:t>
      </w:r>
    </w:p>
    <w:p w:rsidR="00B828BC" w:rsidRPr="00B828BC" w:rsidRDefault="00B828BC" w:rsidP="00B828BC">
      <w:pPr>
        <w:spacing w:line="360" w:lineRule="auto"/>
        <w:ind w:firstLineChars="200" w:firstLine="480"/>
        <w:jc w:val="center"/>
        <w:rPr>
          <w:rFonts w:ascii="宋体" w:eastAsia="宋体" w:hAnsi="宋体" w:cs="Times New Roman"/>
          <w:color w:val="000000"/>
          <w:sz w:val="24"/>
          <w:szCs w:val="24"/>
        </w:rPr>
      </w:pPr>
      <w:bookmarkStart w:id="3" w:name="_Toc488750636"/>
      <w:r w:rsidRPr="00B828BC">
        <w:rPr>
          <w:rFonts w:ascii="Cambria" w:eastAsia="宋体" w:hAnsi="Cambria" w:cs="Times New Roman" w:hint="eastAsia"/>
          <w:bCs/>
          <w:color w:val="000000"/>
          <w:sz w:val="24"/>
          <w:szCs w:val="24"/>
        </w:rPr>
        <w:t>第三节</w:t>
      </w:r>
      <w:r w:rsidRPr="00B828BC">
        <w:rPr>
          <w:rFonts w:ascii="Cambria" w:eastAsia="宋体" w:hAnsi="Cambria" w:cs="Times New Roman" w:hint="eastAsia"/>
          <w:bCs/>
          <w:color w:val="000000"/>
          <w:sz w:val="24"/>
          <w:szCs w:val="24"/>
        </w:rPr>
        <w:t xml:space="preserve">  </w:t>
      </w:r>
      <w:r w:rsidRPr="00B828BC">
        <w:rPr>
          <w:rFonts w:ascii="Cambria" w:eastAsia="宋体" w:hAnsi="Cambria" w:cs="Times New Roman" w:hint="eastAsia"/>
          <w:bCs/>
          <w:color w:val="000000"/>
          <w:sz w:val="24"/>
          <w:szCs w:val="24"/>
        </w:rPr>
        <w:t>转专业与转学</w:t>
      </w:r>
      <w:bookmarkEnd w:id="3"/>
    </w:p>
    <w:p w:rsidR="00B828BC" w:rsidRPr="00B828BC" w:rsidRDefault="00B828BC" w:rsidP="00B828BC">
      <w:pPr>
        <w:spacing w:line="360" w:lineRule="auto"/>
        <w:ind w:firstLine="645"/>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第三十条 </w:t>
      </w:r>
      <w:r w:rsidRPr="00B828BC">
        <w:rPr>
          <w:rFonts w:ascii="宋体" w:eastAsia="宋体" w:hAnsi="宋体" w:cs="Times New Roman"/>
          <w:color w:val="000000"/>
          <w:sz w:val="24"/>
          <w:szCs w:val="24"/>
        </w:rPr>
        <w:t>学生在学习期间对其他专业有兴趣和专长的，可以申请转专业；以特殊招生形式录取的学生，国家有相关规定或者录取前与学校有明确约定的，不得转专业。</w:t>
      </w:r>
    </w:p>
    <w:p w:rsidR="00B828BC" w:rsidRPr="00B828BC" w:rsidRDefault="00B828BC" w:rsidP="00B828BC">
      <w:pPr>
        <w:adjustRightInd w:val="0"/>
        <w:snapToGrid w:val="0"/>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学院根据社会对人才需求情况的发展变化，需要适当调整专业的，应当允许在读学生转到其他相关专业就读。</w:t>
      </w:r>
    </w:p>
    <w:p w:rsidR="00B828BC" w:rsidRPr="00B828BC" w:rsidRDefault="00B828BC" w:rsidP="00B828BC">
      <w:pPr>
        <w:adjustRightInd w:val="0"/>
        <w:snapToGrid w:val="0"/>
        <w:spacing w:line="360" w:lineRule="auto"/>
        <w:ind w:firstLineChars="250" w:firstLine="60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学院应当优先考虑退役后复学，因自身情况需要转专业的学生。</w:t>
      </w:r>
    </w:p>
    <w:p w:rsidR="00B828BC" w:rsidRPr="00B828BC" w:rsidRDefault="00B828BC" w:rsidP="00B828BC">
      <w:pPr>
        <w:spacing w:line="360" w:lineRule="auto"/>
        <w:ind w:firstLine="645"/>
        <w:rPr>
          <w:rFonts w:ascii="宋体" w:eastAsia="宋体" w:hAnsi="宋体" w:cs="Times New Roman"/>
          <w:color w:val="000000"/>
          <w:sz w:val="24"/>
          <w:szCs w:val="24"/>
        </w:rPr>
      </w:pPr>
      <w:r w:rsidRPr="00B828BC">
        <w:rPr>
          <w:rFonts w:ascii="Calibri Light" w:eastAsia="宋体" w:hAnsi="Calibri Light" w:cs="Times New Roman" w:hint="eastAsia"/>
          <w:bCs/>
          <w:color w:val="000000"/>
          <w:sz w:val="24"/>
          <w:szCs w:val="24"/>
        </w:rPr>
        <w:lastRenderedPageBreak/>
        <w:t>第三十一条</w:t>
      </w:r>
      <w:r w:rsidRPr="00B828BC">
        <w:rPr>
          <w:rFonts w:ascii="Calibri Light" w:eastAsia="宋体" w:hAnsi="Calibri Light" w:cs="Times New Roman" w:hint="eastAsia"/>
          <w:bCs/>
          <w:color w:val="000000"/>
          <w:sz w:val="24"/>
          <w:szCs w:val="24"/>
        </w:rPr>
        <w:t xml:space="preserve"> </w:t>
      </w:r>
      <w:r w:rsidRPr="00B828BC">
        <w:rPr>
          <w:rFonts w:ascii="宋体" w:eastAsia="宋体" w:hAnsi="宋体" w:cs="Times New Roman" w:hint="eastAsia"/>
          <w:color w:val="000000"/>
          <w:sz w:val="24"/>
          <w:szCs w:val="24"/>
        </w:rPr>
        <w:t>学生转</w:t>
      </w:r>
      <w:r w:rsidRPr="00B828BC">
        <w:rPr>
          <w:rFonts w:ascii="宋体" w:eastAsia="宋体" w:hAnsi="宋体" w:cs="Times New Roman"/>
          <w:color w:val="000000"/>
          <w:sz w:val="24"/>
          <w:szCs w:val="24"/>
        </w:rPr>
        <w:t>专业</w:t>
      </w:r>
      <w:r w:rsidRPr="00B828BC">
        <w:rPr>
          <w:rFonts w:ascii="宋体" w:eastAsia="宋体" w:hAnsi="宋体" w:cs="Times New Roman" w:hint="eastAsia"/>
          <w:color w:val="000000"/>
          <w:sz w:val="24"/>
          <w:szCs w:val="24"/>
        </w:rPr>
        <w:t>由院长办公会或者专题会议研究决定，报</w:t>
      </w:r>
      <w:r w:rsidRPr="00B828BC">
        <w:rPr>
          <w:rFonts w:ascii="宋体" w:eastAsia="宋体" w:hAnsi="宋体" w:cs="Times New Roman"/>
          <w:color w:val="000000"/>
          <w:sz w:val="24"/>
          <w:szCs w:val="24"/>
        </w:rPr>
        <w:t>省教育厅</w:t>
      </w:r>
      <w:r w:rsidRPr="00B828BC">
        <w:rPr>
          <w:rFonts w:ascii="宋体" w:eastAsia="宋体" w:hAnsi="宋体" w:cs="Times New Roman" w:hint="eastAsia"/>
          <w:color w:val="000000"/>
          <w:sz w:val="24"/>
          <w:szCs w:val="24"/>
        </w:rPr>
        <w:t>备案。学生</w:t>
      </w:r>
      <w:r w:rsidRPr="00B828BC">
        <w:rPr>
          <w:rFonts w:ascii="宋体" w:eastAsia="宋体" w:hAnsi="宋体" w:cs="Times New Roman"/>
          <w:color w:val="000000"/>
          <w:sz w:val="24"/>
          <w:szCs w:val="24"/>
        </w:rPr>
        <w:t>转专业</w:t>
      </w:r>
      <w:r w:rsidRPr="00B828BC">
        <w:rPr>
          <w:rFonts w:ascii="宋体" w:eastAsia="宋体" w:hAnsi="宋体" w:cs="Times New Roman" w:hint="eastAsia"/>
          <w:color w:val="000000"/>
          <w:sz w:val="24"/>
          <w:szCs w:val="24"/>
        </w:rPr>
        <w:t>申请、</w:t>
      </w:r>
      <w:r w:rsidRPr="00B828BC">
        <w:rPr>
          <w:rFonts w:ascii="宋体" w:eastAsia="宋体" w:hAnsi="宋体" w:cs="Times New Roman"/>
          <w:color w:val="000000"/>
          <w:sz w:val="24"/>
          <w:szCs w:val="24"/>
        </w:rPr>
        <w:t>审核</w:t>
      </w:r>
      <w:r w:rsidRPr="00B828BC">
        <w:rPr>
          <w:rFonts w:ascii="宋体" w:eastAsia="宋体" w:hAnsi="宋体" w:cs="Times New Roman" w:hint="eastAsia"/>
          <w:color w:val="000000"/>
          <w:sz w:val="24"/>
          <w:szCs w:val="24"/>
        </w:rPr>
        <w:t>、公示等程序，</w:t>
      </w:r>
      <w:r w:rsidRPr="00B828BC">
        <w:rPr>
          <w:rFonts w:ascii="宋体" w:eastAsia="宋体" w:hAnsi="宋体" w:cs="Times New Roman"/>
          <w:color w:val="000000"/>
          <w:sz w:val="24"/>
          <w:szCs w:val="24"/>
        </w:rPr>
        <w:t>按照《</w:t>
      </w:r>
      <w:r w:rsidRPr="00B828BC">
        <w:rPr>
          <w:rFonts w:ascii="宋体" w:eastAsia="宋体" w:hAnsi="宋体" w:cs="Times New Roman" w:hint="eastAsia"/>
          <w:color w:val="000000"/>
          <w:sz w:val="24"/>
          <w:szCs w:val="24"/>
        </w:rPr>
        <w:t>辽宁现代服务职业技术学院</w:t>
      </w:r>
      <w:r w:rsidRPr="00B828BC">
        <w:rPr>
          <w:rFonts w:ascii="宋体" w:eastAsia="宋体" w:hAnsi="宋体" w:cs="Times New Roman"/>
          <w:color w:val="000000"/>
          <w:sz w:val="24"/>
          <w:szCs w:val="24"/>
        </w:rPr>
        <w:t>学生转专业管理办法》</w:t>
      </w:r>
      <w:r w:rsidRPr="00B828BC">
        <w:rPr>
          <w:rFonts w:ascii="宋体" w:eastAsia="宋体" w:hAnsi="宋体" w:cs="Times New Roman" w:hint="eastAsia"/>
          <w:color w:val="000000"/>
          <w:sz w:val="24"/>
          <w:szCs w:val="24"/>
        </w:rPr>
        <w:t>执行</w:t>
      </w:r>
      <w:r w:rsidRPr="00B828BC">
        <w:rPr>
          <w:rFonts w:ascii="宋体" w:eastAsia="宋体" w:hAnsi="宋体" w:cs="Times New Roman"/>
          <w:color w:val="000000"/>
          <w:sz w:val="24"/>
          <w:szCs w:val="24"/>
        </w:rPr>
        <w:t>。</w:t>
      </w:r>
    </w:p>
    <w:p w:rsidR="00B828BC" w:rsidRPr="00B828BC" w:rsidRDefault="00B828BC" w:rsidP="00B828BC">
      <w:pPr>
        <w:adjustRightInd w:val="0"/>
        <w:snapToGrid w:val="0"/>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第三十二条 学生一般应当在被录取学校完成学业，</w:t>
      </w:r>
      <w:r w:rsidRPr="00B828BC">
        <w:rPr>
          <w:rFonts w:ascii="宋体" w:eastAsia="宋体" w:hAnsi="宋体" w:cs="Times New Roman"/>
          <w:color w:val="000000"/>
          <w:sz w:val="24"/>
          <w:szCs w:val="24"/>
        </w:rPr>
        <w:t>有下列</w:t>
      </w:r>
      <w:r w:rsidRPr="00B828BC">
        <w:rPr>
          <w:rFonts w:ascii="宋体" w:eastAsia="宋体" w:hAnsi="宋体" w:cs="Times New Roman" w:hint="eastAsia"/>
          <w:color w:val="000000"/>
          <w:sz w:val="24"/>
          <w:szCs w:val="24"/>
        </w:rPr>
        <w:t>情形</w:t>
      </w:r>
      <w:r w:rsidRPr="00B828BC">
        <w:rPr>
          <w:rFonts w:ascii="宋体" w:eastAsia="宋体" w:hAnsi="宋体" w:cs="Times New Roman"/>
          <w:color w:val="000000"/>
          <w:sz w:val="24"/>
          <w:szCs w:val="24"/>
        </w:rPr>
        <w:t>之一</w:t>
      </w:r>
      <w:r w:rsidRPr="00B828BC">
        <w:rPr>
          <w:rFonts w:ascii="宋体" w:eastAsia="宋体" w:hAnsi="宋体" w:cs="Times New Roman" w:hint="eastAsia"/>
          <w:color w:val="000000"/>
          <w:sz w:val="24"/>
          <w:szCs w:val="24"/>
        </w:rPr>
        <w:t>的</w:t>
      </w:r>
      <w:r w:rsidRPr="00B828BC">
        <w:rPr>
          <w:rFonts w:ascii="宋体" w:eastAsia="宋体" w:hAnsi="宋体" w:cs="Times New Roman"/>
          <w:color w:val="000000"/>
          <w:sz w:val="24"/>
          <w:szCs w:val="24"/>
        </w:rPr>
        <w:t>，</w:t>
      </w:r>
      <w:r w:rsidRPr="00B828BC">
        <w:rPr>
          <w:rFonts w:ascii="宋体" w:eastAsia="宋体" w:hAnsi="宋体" w:cs="Times New Roman" w:hint="eastAsia"/>
          <w:color w:val="000000"/>
          <w:sz w:val="24"/>
          <w:szCs w:val="24"/>
        </w:rPr>
        <w:t>可以</w:t>
      </w:r>
      <w:r w:rsidRPr="00B828BC">
        <w:rPr>
          <w:rFonts w:ascii="宋体" w:eastAsia="宋体" w:hAnsi="宋体" w:cs="Times New Roman"/>
          <w:color w:val="000000"/>
          <w:sz w:val="24"/>
          <w:szCs w:val="24"/>
        </w:rPr>
        <w:t>申请转</w:t>
      </w:r>
      <w:r w:rsidRPr="00B828BC">
        <w:rPr>
          <w:rFonts w:ascii="宋体" w:eastAsia="宋体" w:hAnsi="宋体" w:cs="Times New Roman" w:hint="eastAsia"/>
          <w:color w:val="000000"/>
          <w:sz w:val="24"/>
          <w:szCs w:val="24"/>
        </w:rPr>
        <w:t>学</w:t>
      </w:r>
      <w:r w:rsidRPr="00B828BC">
        <w:rPr>
          <w:rFonts w:ascii="宋体" w:eastAsia="宋体" w:hAnsi="宋体" w:cs="Times New Roman"/>
          <w:color w:val="000000"/>
          <w:sz w:val="24"/>
          <w:szCs w:val="24"/>
        </w:rPr>
        <w:t>：</w:t>
      </w:r>
    </w:p>
    <w:p w:rsidR="00B828BC" w:rsidRPr="00B828BC" w:rsidRDefault="00B828BC" w:rsidP="00B828BC">
      <w:pPr>
        <w:adjustRightInd w:val="0"/>
        <w:snapToGrid w:val="0"/>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（一）学生入学后发现某种疾病或生理缺陷，经学校指定的医院诊断，不能在原校学习，但尚能在其它高校学习的；</w:t>
      </w:r>
    </w:p>
    <w:p w:rsidR="00B828BC" w:rsidRPr="00B828BC" w:rsidRDefault="00B828BC" w:rsidP="00B828BC">
      <w:pPr>
        <w:adjustRightInd w:val="0"/>
        <w:snapToGrid w:val="0"/>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（二）因家庭有特殊情况，确需学生本人就近照顾的；</w:t>
      </w:r>
    </w:p>
    <w:p w:rsidR="00B828BC" w:rsidRPr="00B828BC" w:rsidRDefault="00B828BC" w:rsidP="00B828BC">
      <w:pPr>
        <w:adjustRightInd w:val="0"/>
        <w:snapToGrid w:val="0"/>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（三）学生因学校培养条件改变等非本人原因需要转学的；</w:t>
      </w:r>
    </w:p>
    <w:p w:rsidR="00B828BC" w:rsidRPr="00B828BC" w:rsidRDefault="00B828BC" w:rsidP="00B828BC">
      <w:pPr>
        <w:adjustRightInd w:val="0"/>
        <w:snapToGrid w:val="0"/>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（四）其它</w:t>
      </w:r>
      <w:r w:rsidRPr="00B828BC">
        <w:rPr>
          <w:rFonts w:ascii="宋体" w:eastAsia="宋体" w:hAnsi="宋体" w:cs="Times New Roman"/>
          <w:color w:val="000000"/>
          <w:sz w:val="24"/>
          <w:szCs w:val="24"/>
        </w:rPr>
        <w:t>特殊困难、特别需要，无法继续在本校学习或者不适应本校学习要求的</w:t>
      </w:r>
      <w:r w:rsidRPr="00B828BC">
        <w:rPr>
          <w:rFonts w:ascii="宋体" w:eastAsia="宋体" w:hAnsi="宋体" w:cs="Times New Roman" w:hint="eastAsia"/>
          <w:color w:val="000000"/>
          <w:sz w:val="24"/>
          <w:szCs w:val="24"/>
        </w:rPr>
        <w:t>。</w:t>
      </w:r>
    </w:p>
    <w:p w:rsidR="00B828BC" w:rsidRPr="00B828BC" w:rsidRDefault="00B828BC" w:rsidP="00B828BC">
      <w:pPr>
        <w:spacing w:line="360" w:lineRule="auto"/>
        <w:ind w:firstLine="645"/>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第三十三条 有下列情形之一，不得转学：</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（一）入学未满一学期或者毕业前一年的；</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（二）高考成绩低于拟转入学校相关专业同一生源地相应年份录取成绩的；</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（三）由低学历层次转为高学历层次的；</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（四）以定向就业招生录取的；</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（五）未参加</w:t>
      </w:r>
      <w:r w:rsidRPr="00B828BC">
        <w:rPr>
          <w:rFonts w:ascii="宋体" w:eastAsia="宋体" w:hAnsi="宋体" w:cs="Times New Roman"/>
          <w:color w:val="000000"/>
          <w:sz w:val="24"/>
          <w:szCs w:val="24"/>
        </w:rPr>
        <w:t>高考</w:t>
      </w:r>
      <w:r w:rsidRPr="00B828BC">
        <w:rPr>
          <w:rFonts w:ascii="宋体" w:eastAsia="宋体" w:hAnsi="宋体" w:cs="Times New Roman" w:hint="eastAsia"/>
          <w:color w:val="000000"/>
          <w:sz w:val="24"/>
          <w:szCs w:val="24"/>
        </w:rPr>
        <w:t>录取</w:t>
      </w:r>
      <w:r w:rsidRPr="00B828BC">
        <w:rPr>
          <w:rFonts w:ascii="宋体" w:eastAsia="宋体" w:hAnsi="宋体" w:cs="Times New Roman"/>
          <w:color w:val="000000"/>
          <w:sz w:val="24"/>
          <w:szCs w:val="24"/>
        </w:rPr>
        <w:t>的</w:t>
      </w:r>
      <w:r w:rsidRPr="00B828BC">
        <w:rPr>
          <w:rFonts w:ascii="宋体" w:eastAsia="宋体" w:hAnsi="宋体" w:cs="Times New Roman" w:hint="eastAsia"/>
          <w:color w:val="000000"/>
          <w:sz w:val="24"/>
          <w:szCs w:val="24"/>
        </w:rPr>
        <w:t>；</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（六）无正当转学理由的。</w:t>
      </w:r>
    </w:p>
    <w:p w:rsidR="00B828BC" w:rsidRPr="00B828BC" w:rsidRDefault="00B828BC" w:rsidP="00B828BC">
      <w:pPr>
        <w:spacing w:line="360" w:lineRule="auto"/>
        <w:ind w:firstLine="645"/>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第三十四条 学生转学由学院院长办公会或者专题会议研究决定，相关申请</w:t>
      </w:r>
      <w:r w:rsidRPr="00B828BC">
        <w:rPr>
          <w:rFonts w:ascii="宋体" w:eastAsia="宋体" w:hAnsi="宋体" w:cs="Times New Roman"/>
          <w:color w:val="000000"/>
          <w:sz w:val="24"/>
          <w:szCs w:val="24"/>
        </w:rPr>
        <w:t>、</w:t>
      </w:r>
      <w:r w:rsidRPr="00B828BC">
        <w:rPr>
          <w:rFonts w:ascii="宋体" w:eastAsia="宋体" w:hAnsi="宋体" w:cs="Times New Roman" w:hint="eastAsia"/>
          <w:color w:val="000000"/>
          <w:sz w:val="24"/>
          <w:szCs w:val="24"/>
        </w:rPr>
        <w:t>审核</w:t>
      </w:r>
      <w:r w:rsidRPr="00B828BC">
        <w:rPr>
          <w:rFonts w:ascii="宋体" w:eastAsia="宋体" w:hAnsi="宋体" w:cs="Times New Roman"/>
          <w:color w:val="000000"/>
          <w:sz w:val="24"/>
          <w:szCs w:val="24"/>
        </w:rPr>
        <w:t>、公示</w:t>
      </w:r>
      <w:r w:rsidRPr="00B828BC">
        <w:rPr>
          <w:rFonts w:ascii="宋体" w:eastAsia="宋体" w:hAnsi="宋体" w:cs="Times New Roman" w:hint="eastAsia"/>
          <w:color w:val="000000"/>
          <w:sz w:val="24"/>
          <w:szCs w:val="24"/>
        </w:rPr>
        <w:t>等程序</w:t>
      </w:r>
      <w:r w:rsidRPr="00B828BC">
        <w:rPr>
          <w:rFonts w:ascii="宋体" w:eastAsia="宋体" w:hAnsi="宋体" w:cs="Times New Roman"/>
          <w:color w:val="000000"/>
          <w:sz w:val="24"/>
          <w:szCs w:val="24"/>
        </w:rPr>
        <w:t>，按照</w:t>
      </w:r>
      <w:r w:rsidRPr="00B828BC">
        <w:rPr>
          <w:rFonts w:ascii="宋体" w:eastAsia="宋体" w:hAnsi="宋体" w:cs="Times New Roman" w:hint="eastAsia"/>
          <w:color w:val="000000"/>
          <w:sz w:val="24"/>
          <w:szCs w:val="24"/>
        </w:rPr>
        <w:t>《辽宁现代服务职业技术学院</w:t>
      </w:r>
      <w:r w:rsidRPr="00B828BC">
        <w:rPr>
          <w:rFonts w:ascii="宋体" w:eastAsia="宋体" w:hAnsi="宋体" w:cs="Times New Roman"/>
          <w:color w:val="000000"/>
          <w:sz w:val="24"/>
          <w:szCs w:val="24"/>
        </w:rPr>
        <w:t>学生转学管理办法</w:t>
      </w:r>
      <w:r w:rsidRPr="00B828BC">
        <w:rPr>
          <w:rFonts w:ascii="宋体" w:eastAsia="宋体" w:hAnsi="宋体" w:cs="Times New Roman" w:hint="eastAsia"/>
          <w:color w:val="000000"/>
          <w:sz w:val="24"/>
          <w:szCs w:val="24"/>
        </w:rPr>
        <w:t>》执行</w:t>
      </w:r>
      <w:r w:rsidRPr="00B828BC">
        <w:rPr>
          <w:rFonts w:ascii="宋体" w:eastAsia="宋体" w:hAnsi="宋体" w:cs="Times New Roman"/>
          <w:color w:val="000000"/>
          <w:sz w:val="24"/>
          <w:szCs w:val="24"/>
        </w:rPr>
        <w:t>。</w:t>
      </w:r>
    </w:p>
    <w:p w:rsidR="00B828BC" w:rsidRPr="00B828BC" w:rsidRDefault="00B828BC" w:rsidP="00B828BC">
      <w:pPr>
        <w:keepNext/>
        <w:keepLines/>
        <w:spacing w:line="360" w:lineRule="auto"/>
        <w:jc w:val="center"/>
        <w:outlineLvl w:val="1"/>
        <w:rPr>
          <w:rFonts w:ascii="Cambria" w:eastAsia="宋体" w:hAnsi="Cambria" w:cs="Times New Roman"/>
          <w:bCs/>
          <w:color w:val="000000"/>
          <w:sz w:val="24"/>
          <w:szCs w:val="24"/>
        </w:rPr>
      </w:pPr>
      <w:bookmarkStart w:id="4" w:name="_Toc488750637"/>
      <w:r w:rsidRPr="00B828BC">
        <w:rPr>
          <w:rFonts w:ascii="Cambria" w:eastAsia="宋体" w:hAnsi="Cambria" w:cs="Times New Roman" w:hint="eastAsia"/>
          <w:bCs/>
          <w:color w:val="000000"/>
          <w:sz w:val="24"/>
          <w:szCs w:val="24"/>
        </w:rPr>
        <w:t>第四节</w:t>
      </w:r>
      <w:r w:rsidRPr="00B828BC">
        <w:rPr>
          <w:rFonts w:ascii="Cambria" w:eastAsia="宋体" w:hAnsi="Cambria" w:cs="Times New Roman" w:hint="eastAsia"/>
          <w:bCs/>
          <w:color w:val="000000"/>
          <w:sz w:val="24"/>
          <w:szCs w:val="24"/>
        </w:rPr>
        <w:t xml:space="preserve">  </w:t>
      </w:r>
      <w:r w:rsidRPr="00B828BC">
        <w:rPr>
          <w:rFonts w:ascii="Cambria" w:eastAsia="宋体" w:hAnsi="Cambria" w:cs="Times New Roman" w:hint="eastAsia"/>
          <w:bCs/>
          <w:color w:val="000000"/>
          <w:sz w:val="24"/>
          <w:szCs w:val="24"/>
        </w:rPr>
        <w:t>休学与复学</w:t>
      </w:r>
      <w:bookmarkEnd w:id="4"/>
    </w:p>
    <w:p w:rsidR="008F1599" w:rsidRDefault="00B828BC" w:rsidP="00B828BC">
      <w:pPr>
        <w:spacing w:line="360" w:lineRule="auto"/>
        <w:ind w:firstLine="645"/>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第三十五条 学生原则上应该在学制年限内完成学业，经学院批准后可以最多延长学习年限2年，最长学习年限含休学、保留学籍等不在校时间。</w:t>
      </w:r>
    </w:p>
    <w:p w:rsidR="00B828BC" w:rsidRPr="00B828BC" w:rsidRDefault="00B828BC" w:rsidP="00B828BC">
      <w:pPr>
        <w:spacing w:line="360" w:lineRule="auto"/>
        <w:ind w:firstLine="645"/>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新生和在校学生应征参加中国人民解放军（含中国人民武装警察部队），学校保留其入学资格或者学籍至退役后2年。</w:t>
      </w:r>
    </w:p>
    <w:p w:rsidR="00B828BC" w:rsidRPr="00B828BC" w:rsidRDefault="00B828BC" w:rsidP="00B828BC">
      <w:pPr>
        <w:spacing w:line="360" w:lineRule="auto"/>
        <w:ind w:firstLine="645"/>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休学创业的学生，最长学习年限在</w:t>
      </w:r>
      <w:r w:rsidRPr="00B828BC">
        <w:rPr>
          <w:rFonts w:ascii="宋体" w:eastAsia="宋体" w:hAnsi="宋体" w:cs="Times New Roman"/>
          <w:color w:val="000000"/>
          <w:sz w:val="24"/>
          <w:szCs w:val="24"/>
        </w:rPr>
        <w:t>学制的基础上增加</w:t>
      </w:r>
      <w:r w:rsidRPr="00B828BC">
        <w:rPr>
          <w:rFonts w:ascii="宋体" w:eastAsia="宋体" w:hAnsi="宋体" w:cs="Times New Roman" w:hint="eastAsia"/>
          <w:color w:val="000000"/>
          <w:sz w:val="24"/>
          <w:szCs w:val="24"/>
        </w:rPr>
        <w:t>3年。</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第三十六</w:t>
      </w:r>
      <w:r w:rsidRPr="00B828BC">
        <w:rPr>
          <w:rFonts w:ascii="宋体" w:eastAsia="宋体" w:hAnsi="宋体" w:cs="Times New Roman"/>
          <w:color w:val="000000"/>
          <w:sz w:val="24"/>
          <w:szCs w:val="24"/>
        </w:rPr>
        <w:t>条</w:t>
      </w:r>
      <w:r w:rsidRPr="00B828BC">
        <w:rPr>
          <w:rFonts w:ascii="宋体" w:eastAsia="宋体" w:hAnsi="宋体" w:cs="Times New Roman" w:hint="eastAsia"/>
          <w:color w:val="000000"/>
          <w:sz w:val="24"/>
          <w:szCs w:val="24"/>
        </w:rPr>
        <w:t xml:space="preserve"> </w:t>
      </w:r>
      <w:r w:rsidRPr="00B828BC">
        <w:rPr>
          <w:rFonts w:ascii="宋体" w:eastAsia="宋体" w:hAnsi="宋体" w:cs="Times New Roman"/>
          <w:color w:val="000000"/>
          <w:sz w:val="24"/>
          <w:szCs w:val="24"/>
        </w:rPr>
        <w:t>学生可以分阶段完成学业。学生申请休学或学</w:t>
      </w:r>
      <w:r w:rsidRPr="00B828BC">
        <w:rPr>
          <w:rFonts w:ascii="宋体" w:eastAsia="宋体" w:hAnsi="宋体" w:cs="Times New Roman" w:hint="eastAsia"/>
          <w:color w:val="000000"/>
          <w:sz w:val="24"/>
          <w:szCs w:val="24"/>
        </w:rPr>
        <w:t>院</w:t>
      </w:r>
      <w:r w:rsidRPr="00B828BC">
        <w:rPr>
          <w:rFonts w:ascii="宋体" w:eastAsia="宋体" w:hAnsi="宋体" w:cs="Times New Roman"/>
          <w:color w:val="000000"/>
          <w:sz w:val="24"/>
          <w:szCs w:val="24"/>
        </w:rPr>
        <w:t>认为应当休学，由学</w:t>
      </w:r>
      <w:r w:rsidRPr="00B828BC">
        <w:rPr>
          <w:rFonts w:ascii="宋体" w:eastAsia="宋体" w:hAnsi="宋体" w:cs="Times New Roman" w:hint="eastAsia"/>
          <w:color w:val="000000"/>
          <w:sz w:val="24"/>
          <w:szCs w:val="24"/>
        </w:rPr>
        <w:t>院</w:t>
      </w:r>
      <w:r w:rsidRPr="00B828BC">
        <w:rPr>
          <w:rFonts w:ascii="宋体" w:eastAsia="宋体" w:hAnsi="宋体" w:cs="Times New Roman"/>
          <w:color w:val="000000"/>
          <w:sz w:val="24"/>
          <w:szCs w:val="24"/>
        </w:rPr>
        <w:t>批准</w:t>
      </w:r>
      <w:r w:rsidRPr="00B828BC">
        <w:rPr>
          <w:rFonts w:ascii="宋体" w:eastAsia="宋体" w:hAnsi="宋体" w:cs="Times New Roman" w:hint="eastAsia"/>
          <w:color w:val="000000"/>
          <w:sz w:val="24"/>
          <w:szCs w:val="24"/>
        </w:rPr>
        <w:t>后</w:t>
      </w:r>
      <w:r w:rsidRPr="00B828BC">
        <w:rPr>
          <w:rFonts w:ascii="宋体" w:eastAsia="宋体" w:hAnsi="宋体" w:cs="Times New Roman"/>
          <w:color w:val="000000"/>
          <w:sz w:val="24"/>
          <w:szCs w:val="24"/>
        </w:rPr>
        <w:t>休学。</w:t>
      </w:r>
      <w:r w:rsidRPr="00B828BC">
        <w:rPr>
          <w:rFonts w:ascii="宋体" w:eastAsia="宋体" w:hAnsi="宋体" w:cs="Times New Roman" w:hint="eastAsia"/>
          <w:color w:val="000000"/>
          <w:sz w:val="24"/>
          <w:szCs w:val="24"/>
        </w:rPr>
        <w:t>一次休学一般以一学年为限，休学期满需继续休学的应</w:t>
      </w:r>
      <w:proofErr w:type="gramStart"/>
      <w:r w:rsidRPr="00B828BC">
        <w:rPr>
          <w:rFonts w:ascii="宋体" w:eastAsia="宋体" w:hAnsi="宋体" w:cs="Times New Roman" w:hint="eastAsia"/>
          <w:color w:val="000000"/>
          <w:sz w:val="24"/>
          <w:szCs w:val="24"/>
        </w:rPr>
        <w:t>办理续休手续</w:t>
      </w:r>
      <w:proofErr w:type="gramEnd"/>
      <w:r w:rsidRPr="00B828BC">
        <w:rPr>
          <w:rFonts w:ascii="宋体" w:eastAsia="宋体" w:hAnsi="宋体" w:cs="Times New Roman" w:hint="eastAsia"/>
          <w:color w:val="000000"/>
          <w:sz w:val="24"/>
          <w:szCs w:val="24"/>
        </w:rPr>
        <w:t>，学生</w:t>
      </w:r>
      <w:r w:rsidRPr="00B828BC">
        <w:rPr>
          <w:rFonts w:ascii="宋体" w:eastAsia="宋体" w:hAnsi="宋体" w:cs="Times New Roman"/>
          <w:color w:val="000000"/>
          <w:sz w:val="24"/>
          <w:szCs w:val="24"/>
        </w:rPr>
        <w:t>休学</w:t>
      </w:r>
      <w:r w:rsidRPr="00B828BC">
        <w:rPr>
          <w:rFonts w:ascii="宋体" w:eastAsia="宋体" w:hAnsi="宋体" w:cs="Times New Roman" w:hint="eastAsia"/>
          <w:color w:val="000000"/>
          <w:sz w:val="24"/>
          <w:szCs w:val="24"/>
        </w:rPr>
        <w:t>记入学习年限内。休学次数一般不得超过两次。</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lastRenderedPageBreak/>
        <w:t>学生具有下列情况之一的，必须休学：</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（一）因病经医院诊断，须停课治疗、休养时间占一学期总学时三分之一以上的，由学生提供医院诊断书；</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（二）请假时间占一学期总学时1/3以上的；</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（三）学校认为应当休学的。</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在规定的最长</w:t>
      </w:r>
      <w:r w:rsidRPr="00B828BC">
        <w:rPr>
          <w:rFonts w:ascii="宋体" w:eastAsia="宋体" w:hAnsi="宋体" w:cs="Times New Roman"/>
          <w:color w:val="000000"/>
          <w:sz w:val="24"/>
          <w:szCs w:val="24"/>
        </w:rPr>
        <w:t>学习年限</w:t>
      </w:r>
      <w:r w:rsidRPr="00B828BC">
        <w:rPr>
          <w:rFonts w:ascii="宋体" w:eastAsia="宋体" w:hAnsi="宋体" w:cs="Times New Roman" w:hint="eastAsia"/>
          <w:color w:val="000000"/>
          <w:sz w:val="24"/>
          <w:szCs w:val="24"/>
        </w:rPr>
        <w:t>内，学生具有下列情况之一的，可以申请休学：</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（一）休学创业的；</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（二）出国留学；</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（三）因某种特殊原因或困难等需暂时中断学业的。</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第三十七</w:t>
      </w:r>
      <w:r w:rsidRPr="00B828BC">
        <w:rPr>
          <w:rFonts w:ascii="宋体" w:eastAsia="宋体" w:hAnsi="宋体" w:cs="Times New Roman"/>
          <w:color w:val="000000"/>
          <w:sz w:val="24"/>
          <w:szCs w:val="24"/>
        </w:rPr>
        <w:t>条</w:t>
      </w:r>
      <w:r w:rsidRPr="00B828BC">
        <w:rPr>
          <w:rFonts w:ascii="宋体" w:eastAsia="宋体" w:hAnsi="宋体" w:cs="Times New Roman" w:hint="eastAsia"/>
          <w:color w:val="000000"/>
          <w:sz w:val="24"/>
          <w:szCs w:val="24"/>
        </w:rPr>
        <w:t xml:space="preserve"> 申请休学的学生应填写《休学申请表》（因病休学需持指定医院诊断证明），由所在二级学院签署意见，经学生处审核批准后，可以办理离校手续。</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第三十八条 学生休学期间，学院为其保留学籍，但不享受在校学习学生待遇。因病休学学生的医疗费按国家及当地的有关规定处理。</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color w:val="000000"/>
          <w:sz w:val="24"/>
          <w:szCs w:val="24"/>
        </w:rPr>
        <w:t>第</w:t>
      </w:r>
      <w:r w:rsidRPr="00B828BC">
        <w:rPr>
          <w:rFonts w:ascii="宋体" w:eastAsia="宋体" w:hAnsi="宋体" w:cs="Times New Roman" w:hint="eastAsia"/>
          <w:color w:val="000000"/>
          <w:sz w:val="24"/>
          <w:szCs w:val="24"/>
        </w:rPr>
        <w:t>三十九</w:t>
      </w:r>
      <w:r w:rsidRPr="00B828BC">
        <w:rPr>
          <w:rFonts w:ascii="宋体" w:eastAsia="宋体" w:hAnsi="宋体" w:cs="Times New Roman"/>
          <w:color w:val="000000"/>
          <w:sz w:val="24"/>
          <w:szCs w:val="24"/>
        </w:rPr>
        <w:t>条</w:t>
      </w:r>
      <w:r w:rsidRPr="00B828BC">
        <w:rPr>
          <w:rFonts w:ascii="宋体" w:eastAsia="宋体" w:hAnsi="宋体" w:cs="Times New Roman" w:hint="eastAsia"/>
          <w:color w:val="000000"/>
          <w:sz w:val="24"/>
          <w:szCs w:val="24"/>
        </w:rPr>
        <w:t xml:space="preserve"> 学生休学期满前应向二级学院提出复学申请，并提供相关材料，二级学院复查合格后，填写《复学审批表》，报学生处审批。</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color w:val="000000"/>
          <w:sz w:val="24"/>
          <w:szCs w:val="24"/>
        </w:rPr>
        <w:t>因病休学的学生，申请复学时，应当</w:t>
      </w:r>
      <w:r w:rsidRPr="00B828BC">
        <w:rPr>
          <w:rFonts w:ascii="宋体" w:eastAsia="宋体" w:hAnsi="宋体" w:cs="Times New Roman" w:hint="eastAsia"/>
          <w:color w:val="000000"/>
          <w:sz w:val="24"/>
          <w:szCs w:val="24"/>
        </w:rPr>
        <w:t>出具</w:t>
      </w:r>
      <w:r w:rsidRPr="00B828BC">
        <w:rPr>
          <w:rFonts w:ascii="宋体" w:eastAsia="宋体" w:hAnsi="宋体" w:cs="Times New Roman"/>
          <w:color w:val="000000"/>
          <w:sz w:val="24"/>
          <w:szCs w:val="24"/>
        </w:rPr>
        <w:t>医院</w:t>
      </w:r>
      <w:r w:rsidRPr="00B828BC">
        <w:rPr>
          <w:rFonts w:ascii="宋体" w:eastAsia="宋体" w:hAnsi="宋体" w:cs="Times New Roman" w:hint="eastAsia"/>
          <w:color w:val="000000"/>
          <w:sz w:val="24"/>
          <w:szCs w:val="24"/>
        </w:rPr>
        <w:t>康复</w:t>
      </w:r>
      <w:r w:rsidRPr="00B828BC">
        <w:rPr>
          <w:rFonts w:ascii="宋体" w:eastAsia="宋体" w:hAnsi="宋体" w:cs="Times New Roman"/>
          <w:color w:val="000000"/>
          <w:sz w:val="24"/>
          <w:szCs w:val="24"/>
        </w:rPr>
        <w:t>诊</w:t>
      </w:r>
      <w:r w:rsidRPr="00B828BC">
        <w:rPr>
          <w:rFonts w:ascii="宋体" w:eastAsia="宋体" w:hAnsi="宋体" w:cs="Times New Roman" w:hint="eastAsia"/>
          <w:color w:val="000000"/>
          <w:sz w:val="24"/>
          <w:szCs w:val="24"/>
        </w:rPr>
        <w:t>断书</w:t>
      </w:r>
      <w:r w:rsidRPr="00B828BC">
        <w:rPr>
          <w:rFonts w:ascii="宋体" w:eastAsia="宋体" w:hAnsi="宋体" w:cs="Times New Roman"/>
          <w:color w:val="000000"/>
          <w:sz w:val="24"/>
          <w:szCs w:val="24"/>
        </w:rPr>
        <w:t>，方可复学。</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color w:val="000000"/>
          <w:sz w:val="24"/>
          <w:szCs w:val="24"/>
        </w:rPr>
        <w:t>学生复学后，</w:t>
      </w:r>
      <w:r w:rsidRPr="00B828BC">
        <w:rPr>
          <w:rFonts w:ascii="宋体" w:eastAsia="宋体" w:hAnsi="宋体" w:cs="Times New Roman" w:hint="eastAsia"/>
          <w:color w:val="000000"/>
          <w:sz w:val="24"/>
          <w:szCs w:val="24"/>
        </w:rPr>
        <w:t>原则上须</w:t>
      </w:r>
      <w:r w:rsidRPr="00B828BC">
        <w:rPr>
          <w:rFonts w:ascii="宋体" w:eastAsia="宋体" w:hAnsi="宋体" w:cs="Times New Roman"/>
          <w:color w:val="000000"/>
          <w:sz w:val="24"/>
          <w:szCs w:val="24"/>
        </w:rPr>
        <w:t>随下一年级原专业学习。若原专业已调整、合并，则转入调整、合并后的专业，若原专业停办可转入本校与原专业性质相近专业的下一年级学习。</w:t>
      </w:r>
    </w:p>
    <w:p w:rsidR="00B828BC" w:rsidRPr="00B828BC" w:rsidRDefault="00B828BC" w:rsidP="00B828BC">
      <w:pPr>
        <w:keepNext/>
        <w:keepLines/>
        <w:spacing w:line="360" w:lineRule="auto"/>
        <w:jc w:val="center"/>
        <w:outlineLvl w:val="1"/>
        <w:rPr>
          <w:rFonts w:ascii="Cambria" w:eastAsia="宋体" w:hAnsi="Cambria" w:cs="Times New Roman"/>
          <w:bCs/>
          <w:color w:val="000000"/>
          <w:sz w:val="24"/>
          <w:szCs w:val="24"/>
        </w:rPr>
      </w:pPr>
      <w:bookmarkStart w:id="5" w:name="_Toc488750638"/>
      <w:r w:rsidRPr="00B828BC">
        <w:rPr>
          <w:rFonts w:ascii="Cambria" w:eastAsia="宋体" w:hAnsi="Cambria" w:cs="Times New Roman" w:hint="eastAsia"/>
          <w:bCs/>
          <w:color w:val="000000"/>
          <w:sz w:val="24"/>
          <w:szCs w:val="24"/>
        </w:rPr>
        <w:t>第五节</w:t>
      </w:r>
      <w:r w:rsidRPr="00B828BC">
        <w:rPr>
          <w:rFonts w:ascii="Cambria" w:eastAsia="宋体" w:hAnsi="Cambria" w:cs="Times New Roman" w:hint="eastAsia"/>
          <w:bCs/>
          <w:color w:val="000000"/>
          <w:sz w:val="24"/>
          <w:szCs w:val="24"/>
        </w:rPr>
        <w:t xml:space="preserve">  </w:t>
      </w:r>
      <w:r w:rsidRPr="00B828BC">
        <w:rPr>
          <w:rFonts w:ascii="Cambria" w:eastAsia="宋体" w:hAnsi="Cambria" w:cs="Times New Roman" w:hint="eastAsia"/>
          <w:bCs/>
          <w:color w:val="000000"/>
          <w:sz w:val="24"/>
          <w:szCs w:val="24"/>
        </w:rPr>
        <w:t>退学</w:t>
      </w:r>
      <w:bookmarkEnd w:id="5"/>
    </w:p>
    <w:p w:rsidR="00B828BC" w:rsidRPr="00B828BC" w:rsidRDefault="00B828BC" w:rsidP="00B828BC">
      <w:pPr>
        <w:spacing w:line="360" w:lineRule="auto"/>
        <w:ind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第四十条 学生有下列情形之一，学校可以给予退学处理：</w:t>
      </w:r>
    </w:p>
    <w:p w:rsidR="00B828BC" w:rsidRPr="00B828BC" w:rsidRDefault="00B828BC" w:rsidP="00B828BC">
      <w:pPr>
        <w:spacing w:line="360" w:lineRule="auto"/>
        <w:ind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（一）学业成绩未达到学院要求或者在学院规定的学习年限内未完成学业的；</w:t>
      </w:r>
    </w:p>
    <w:p w:rsidR="00B828BC" w:rsidRPr="00B828BC" w:rsidRDefault="00B828BC" w:rsidP="00B828BC">
      <w:pPr>
        <w:spacing w:line="360" w:lineRule="auto"/>
        <w:ind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（二）休学、保留学籍期满，在学院规定期限内未提出复学申请或者申请复学经复查不合格的；</w:t>
      </w:r>
    </w:p>
    <w:p w:rsidR="00B828BC" w:rsidRPr="00B828BC" w:rsidRDefault="00B828BC" w:rsidP="00B828BC">
      <w:pPr>
        <w:spacing w:line="360" w:lineRule="auto"/>
        <w:ind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（三）根据学院指定医院诊断，患有疾病或者意外伤残不能继续在校学习的；</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（四）未经批准连续两</w:t>
      </w:r>
      <w:proofErr w:type="gramStart"/>
      <w:r w:rsidRPr="00B828BC">
        <w:rPr>
          <w:rFonts w:ascii="宋体" w:eastAsia="宋体" w:hAnsi="宋体" w:cs="Times New Roman" w:hint="eastAsia"/>
          <w:color w:val="000000"/>
          <w:sz w:val="24"/>
          <w:szCs w:val="24"/>
        </w:rPr>
        <w:t>周未</w:t>
      </w:r>
      <w:proofErr w:type="gramEnd"/>
      <w:r w:rsidRPr="00B828BC">
        <w:rPr>
          <w:rFonts w:ascii="宋体" w:eastAsia="宋体" w:hAnsi="宋体" w:cs="Times New Roman" w:hint="eastAsia"/>
          <w:color w:val="000000"/>
          <w:sz w:val="24"/>
          <w:szCs w:val="24"/>
        </w:rPr>
        <w:t>参加学院规定的教学活动的；</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（五）超过学院规定期限未注册而又未履行暂缓注册手续的；</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（六）学院规定的不能完成学业、应</w:t>
      </w:r>
      <w:proofErr w:type="gramStart"/>
      <w:r w:rsidRPr="00B828BC">
        <w:rPr>
          <w:rFonts w:ascii="宋体" w:eastAsia="宋体" w:hAnsi="宋体" w:cs="Times New Roman" w:hint="eastAsia"/>
          <w:color w:val="000000"/>
          <w:sz w:val="24"/>
          <w:szCs w:val="24"/>
        </w:rPr>
        <w:t>予退</w:t>
      </w:r>
      <w:proofErr w:type="gramEnd"/>
      <w:r w:rsidRPr="00B828BC">
        <w:rPr>
          <w:rFonts w:ascii="宋体" w:eastAsia="宋体" w:hAnsi="宋体" w:cs="Times New Roman" w:hint="eastAsia"/>
          <w:color w:val="000000"/>
          <w:sz w:val="24"/>
          <w:szCs w:val="24"/>
        </w:rPr>
        <w:t>学的其他情形。</w:t>
      </w:r>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lastRenderedPageBreak/>
        <w:t xml:space="preserve">　　学生本人申请退学的，经学院审核同意后，办理退学手续。对退学学生,学院发给</w:t>
      </w:r>
      <w:proofErr w:type="gramStart"/>
      <w:r w:rsidRPr="00B828BC">
        <w:rPr>
          <w:rFonts w:ascii="宋体" w:eastAsia="宋体" w:hAnsi="宋体" w:cs="Times New Roman" w:hint="eastAsia"/>
          <w:color w:val="000000"/>
          <w:sz w:val="24"/>
          <w:szCs w:val="24"/>
        </w:rPr>
        <w:t>肄业</w:t>
      </w:r>
      <w:proofErr w:type="gramEnd"/>
      <w:r w:rsidRPr="00B828BC">
        <w:rPr>
          <w:rFonts w:ascii="宋体" w:eastAsia="宋体" w:hAnsi="宋体" w:cs="Times New Roman" w:hint="eastAsia"/>
          <w:color w:val="000000"/>
          <w:sz w:val="24"/>
          <w:szCs w:val="24"/>
        </w:rPr>
        <w:t>证书或者写实性学习证明。</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color w:val="000000"/>
          <w:sz w:val="24"/>
          <w:szCs w:val="24"/>
        </w:rPr>
        <w:t>第</w:t>
      </w:r>
      <w:r w:rsidRPr="00B828BC">
        <w:rPr>
          <w:rFonts w:ascii="宋体" w:eastAsia="宋体" w:hAnsi="宋体" w:cs="Times New Roman" w:hint="eastAsia"/>
          <w:color w:val="000000"/>
          <w:sz w:val="24"/>
          <w:szCs w:val="24"/>
        </w:rPr>
        <w:t>四十一</w:t>
      </w:r>
      <w:r w:rsidRPr="00B828BC">
        <w:rPr>
          <w:rFonts w:ascii="宋体" w:eastAsia="宋体" w:hAnsi="宋体" w:cs="Times New Roman"/>
          <w:color w:val="000000"/>
          <w:sz w:val="24"/>
          <w:szCs w:val="24"/>
        </w:rPr>
        <w:t>条</w:t>
      </w:r>
      <w:r w:rsidRPr="00B828BC">
        <w:rPr>
          <w:rFonts w:ascii="宋体" w:eastAsia="宋体" w:hAnsi="宋体" w:cs="Times New Roman" w:hint="eastAsia"/>
          <w:color w:val="000000"/>
          <w:sz w:val="24"/>
          <w:szCs w:val="24"/>
        </w:rPr>
        <w:t xml:space="preserve"> 在对学生做出退学决定之前，由二级学院告知学生做出退学决定的事实、理由及依据，并告知学生享有陈述和申辩的权利。</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对学生</w:t>
      </w:r>
      <w:proofErr w:type="gramStart"/>
      <w:r w:rsidRPr="00B828BC">
        <w:rPr>
          <w:rFonts w:ascii="宋体" w:eastAsia="宋体" w:hAnsi="宋体" w:cs="Times New Roman" w:hint="eastAsia"/>
          <w:color w:val="000000"/>
          <w:sz w:val="24"/>
          <w:szCs w:val="24"/>
        </w:rPr>
        <w:t>作出</w:t>
      </w:r>
      <w:proofErr w:type="gramEnd"/>
      <w:r w:rsidRPr="00B828BC">
        <w:rPr>
          <w:rFonts w:ascii="宋体" w:eastAsia="宋体" w:hAnsi="宋体" w:cs="Times New Roman" w:hint="eastAsia"/>
          <w:color w:val="000000"/>
          <w:sz w:val="24"/>
          <w:szCs w:val="24"/>
        </w:rPr>
        <w:t>退学处理的，由学院相关部门进行合法性审查后，提交院长办公会或者校长授权的专门会议研究决定。</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退学的学生，应自学校批准之日起，在2周内办理退学手续离校，档案、户口退回家庭户籍所在地。退学学生由学院有关部门注销其在校各种关系。</w:t>
      </w:r>
      <w:bookmarkStart w:id="6" w:name="_Toc488750639"/>
    </w:p>
    <w:p w:rsidR="00B828BC" w:rsidRPr="00B828BC" w:rsidRDefault="00B828BC" w:rsidP="00B828BC">
      <w:pPr>
        <w:spacing w:line="360" w:lineRule="auto"/>
        <w:ind w:firstLineChars="200" w:firstLine="480"/>
        <w:jc w:val="center"/>
        <w:rPr>
          <w:rFonts w:ascii="宋体" w:eastAsia="宋体" w:hAnsi="宋体" w:cs="Times New Roman"/>
          <w:color w:val="000000"/>
          <w:sz w:val="24"/>
          <w:szCs w:val="24"/>
        </w:rPr>
      </w:pPr>
      <w:r w:rsidRPr="00B828BC">
        <w:rPr>
          <w:rFonts w:ascii="Cambria" w:eastAsia="宋体" w:hAnsi="Cambria" w:cs="Times New Roman" w:hint="eastAsia"/>
          <w:bCs/>
          <w:color w:val="000000"/>
          <w:sz w:val="24"/>
          <w:szCs w:val="24"/>
        </w:rPr>
        <w:t>第六节</w:t>
      </w:r>
      <w:r w:rsidRPr="00B828BC">
        <w:rPr>
          <w:rFonts w:ascii="Cambria" w:eastAsia="宋体" w:hAnsi="Cambria" w:cs="Times New Roman" w:hint="eastAsia"/>
          <w:bCs/>
          <w:color w:val="000000"/>
          <w:sz w:val="24"/>
          <w:szCs w:val="24"/>
        </w:rPr>
        <w:t xml:space="preserve">  </w:t>
      </w:r>
      <w:r w:rsidRPr="00B828BC">
        <w:rPr>
          <w:rFonts w:ascii="Cambria" w:eastAsia="宋体" w:hAnsi="Cambria" w:cs="Times New Roman" w:hint="eastAsia"/>
          <w:bCs/>
          <w:color w:val="000000"/>
          <w:sz w:val="24"/>
          <w:szCs w:val="24"/>
        </w:rPr>
        <w:t>毕业与结业</w:t>
      </w:r>
      <w:bookmarkEnd w:id="6"/>
    </w:p>
    <w:p w:rsidR="00B828BC" w:rsidRPr="00B828BC" w:rsidRDefault="00B828BC" w:rsidP="00B828BC">
      <w:pPr>
        <w:spacing w:line="360" w:lineRule="auto"/>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第四十二条 学生在学院规定学习年限内，修完教育教学计划规定内容，成绩合格，达到学院毕业要求的，学院应当准予毕业，并在学生离校前发给毕业证书。</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第四十三条 学生在学院规定学习年限内，修完教育教学计划规定内容，但未达到学院毕业要求的，学校暂按结业处理，学生可参加结业后补考（次年4月份）。成绩合格者进入毕业环节，颁发毕业证书，</w:t>
      </w:r>
      <w:r w:rsidRPr="00B828BC">
        <w:rPr>
          <w:rFonts w:ascii="宋体" w:eastAsia="宋体" w:hAnsi="宋体" w:cs="Times New Roman"/>
          <w:color w:val="000000"/>
          <w:sz w:val="24"/>
          <w:szCs w:val="24"/>
        </w:rPr>
        <w:t>毕业</w:t>
      </w:r>
      <w:r w:rsidRPr="00B828BC">
        <w:rPr>
          <w:rFonts w:ascii="宋体" w:eastAsia="宋体" w:hAnsi="宋体" w:cs="Times New Roman" w:hint="eastAsia"/>
          <w:color w:val="000000"/>
          <w:sz w:val="24"/>
          <w:szCs w:val="24"/>
        </w:rPr>
        <w:t>时间</w:t>
      </w:r>
      <w:r w:rsidRPr="00B828BC">
        <w:rPr>
          <w:rFonts w:ascii="宋体" w:eastAsia="宋体" w:hAnsi="宋体" w:cs="Times New Roman"/>
          <w:color w:val="000000"/>
          <w:sz w:val="24"/>
          <w:szCs w:val="24"/>
        </w:rPr>
        <w:t>按实际发证日期填写</w:t>
      </w:r>
      <w:r w:rsidRPr="00B828BC">
        <w:rPr>
          <w:rFonts w:ascii="宋体" w:eastAsia="宋体" w:hAnsi="宋体" w:cs="Times New Roman" w:hint="eastAsia"/>
          <w:color w:val="000000"/>
          <w:sz w:val="24"/>
          <w:szCs w:val="24"/>
        </w:rPr>
        <w:t>；成绩不合者</w:t>
      </w:r>
      <w:proofErr w:type="gramStart"/>
      <w:r w:rsidRPr="00B828BC">
        <w:rPr>
          <w:rFonts w:ascii="宋体" w:eastAsia="宋体" w:hAnsi="宋体" w:cs="Times New Roman" w:hint="eastAsia"/>
          <w:color w:val="000000"/>
          <w:sz w:val="24"/>
          <w:szCs w:val="24"/>
        </w:rPr>
        <w:t>者</w:t>
      </w:r>
      <w:proofErr w:type="gramEnd"/>
      <w:r w:rsidRPr="00B828BC">
        <w:rPr>
          <w:rFonts w:ascii="宋体" w:eastAsia="宋体" w:hAnsi="宋体" w:cs="Times New Roman" w:hint="eastAsia"/>
          <w:color w:val="000000"/>
          <w:sz w:val="24"/>
          <w:szCs w:val="24"/>
        </w:rPr>
        <w:t>，</w:t>
      </w:r>
      <w:r w:rsidRPr="00B828BC">
        <w:rPr>
          <w:rFonts w:ascii="宋体" w:eastAsia="宋体" w:hAnsi="宋体" w:cs="Times New Roman"/>
          <w:color w:val="000000"/>
          <w:sz w:val="24"/>
          <w:szCs w:val="24"/>
        </w:rPr>
        <w:t>学</w:t>
      </w:r>
      <w:r w:rsidRPr="00B828BC">
        <w:rPr>
          <w:rFonts w:ascii="宋体" w:eastAsia="宋体" w:hAnsi="宋体" w:cs="Times New Roman" w:hint="eastAsia"/>
          <w:color w:val="000000"/>
          <w:sz w:val="24"/>
          <w:szCs w:val="24"/>
        </w:rPr>
        <w:t>院</w:t>
      </w:r>
      <w:r w:rsidRPr="00B828BC">
        <w:rPr>
          <w:rFonts w:ascii="宋体" w:eastAsia="宋体" w:hAnsi="宋体" w:cs="Times New Roman"/>
          <w:color w:val="000000"/>
          <w:sz w:val="24"/>
          <w:szCs w:val="24"/>
        </w:rPr>
        <w:t>准予结业，发给结业证书。</w:t>
      </w:r>
      <w:bookmarkStart w:id="7" w:name="_Toc488750640"/>
    </w:p>
    <w:p w:rsidR="00B828BC" w:rsidRPr="00B828BC" w:rsidRDefault="00B828BC" w:rsidP="00B828BC">
      <w:pPr>
        <w:spacing w:line="360" w:lineRule="auto"/>
        <w:ind w:firstLineChars="200" w:firstLine="480"/>
        <w:jc w:val="center"/>
        <w:rPr>
          <w:rFonts w:ascii="宋体" w:eastAsia="宋体" w:hAnsi="宋体" w:cs="Times New Roman"/>
          <w:color w:val="000000"/>
          <w:sz w:val="24"/>
          <w:szCs w:val="24"/>
        </w:rPr>
      </w:pPr>
      <w:r w:rsidRPr="00B828BC">
        <w:rPr>
          <w:rFonts w:ascii="Cambria" w:eastAsia="宋体" w:hAnsi="Cambria" w:cs="Times New Roman" w:hint="eastAsia"/>
          <w:bCs/>
          <w:color w:val="000000"/>
          <w:sz w:val="24"/>
          <w:szCs w:val="24"/>
        </w:rPr>
        <w:t>第七节</w:t>
      </w:r>
      <w:r w:rsidR="00274EFF">
        <w:rPr>
          <w:rFonts w:ascii="Cambria" w:eastAsia="宋体" w:hAnsi="Cambria" w:cs="Times New Roman" w:hint="eastAsia"/>
          <w:bCs/>
          <w:color w:val="000000"/>
          <w:sz w:val="24"/>
          <w:szCs w:val="24"/>
        </w:rPr>
        <w:t xml:space="preserve">  </w:t>
      </w:r>
      <w:r w:rsidRPr="00B828BC">
        <w:rPr>
          <w:rFonts w:ascii="Cambria" w:eastAsia="宋体" w:hAnsi="Cambria" w:cs="Times New Roman" w:hint="eastAsia"/>
          <w:bCs/>
          <w:color w:val="000000"/>
          <w:sz w:val="24"/>
          <w:szCs w:val="24"/>
        </w:rPr>
        <w:t>学业证书管理</w:t>
      </w:r>
      <w:bookmarkEnd w:id="7"/>
    </w:p>
    <w:p w:rsidR="00B828BC" w:rsidRPr="00B828BC" w:rsidRDefault="00B828BC" w:rsidP="00B828BC">
      <w:pPr>
        <w:spacing w:line="360" w:lineRule="auto"/>
        <w:ind w:firstLineChars="50" w:firstLine="12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 xml:space="preserve">　第四十四条 学院严格按照招生时确定的办学类型和学习形式，以及学生招生录取时填报的个人信息，填写、颁发学历证书、学位证书及其他学业证书。</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学生在校期间变更姓名、出生日期等证书需填写的个人信息的，应当有合理、充分的理由，并提供有法定效力的相应证明文件，学院进行合法性审查合格后予以修改。需要学生生源地省级教育行政部门及有关部门协助核查的，有关部门应当予以配合。</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第四十五条 学院严格执行高等教育学籍学历电子注册管理制度，按国家及学院有关规定及时完成学生学籍学历电子注册。</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第四十六条 对完成本专业学业同时辅修其他专业并达到该专业辅修要求的学生，由学院发给辅修专业证书。</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第四十七条 对违反国家招生规定取得入学资格或者学籍的，学院取消其学籍，不颁发学历证书、学位证书；已发的学历证书、学位证书，学院依法予以撤</w:t>
      </w:r>
      <w:r w:rsidRPr="00B828BC">
        <w:rPr>
          <w:rFonts w:ascii="宋体" w:eastAsia="宋体" w:hAnsi="宋体" w:cs="Times New Roman" w:hint="eastAsia"/>
          <w:color w:val="000000"/>
          <w:sz w:val="24"/>
          <w:szCs w:val="24"/>
        </w:rPr>
        <w:lastRenderedPageBreak/>
        <w:t>销。对以作弊、剽窃、抄袭等学术不端行为或者其他不正当手段获得学历证书、学位证书的，学校依法予以撤销。</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被撤销的学历证书、学位证书已注册的，学校予以注销并报教育行政部门宣布无效。</w:t>
      </w:r>
    </w:p>
    <w:p w:rsidR="00B828BC" w:rsidRPr="00B828BC" w:rsidRDefault="00B828BC" w:rsidP="00B828BC">
      <w:pPr>
        <w:spacing w:line="360" w:lineRule="auto"/>
        <w:ind w:firstLineChars="200" w:firstLine="480"/>
        <w:rPr>
          <w:rFonts w:ascii="宋体" w:eastAsia="宋体" w:hAnsi="宋体" w:cs="Times New Roman"/>
          <w:color w:val="000000"/>
          <w:sz w:val="24"/>
          <w:szCs w:val="24"/>
        </w:rPr>
      </w:pPr>
      <w:r w:rsidRPr="00B828BC">
        <w:rPr>
          <w:rFonts w:ascii="宋体" w:eastAsia="宋体" w:hAnsi="宋体" w:cs="Times New Roman" w:hint="eastAsia"/>
          <w:color w:val="000000"/>
          <w:sz w:val="24"/>
          <w:szCs w:val="24"/>
        </w:rPr>
        <w:t>第四十八条 学历证书和学位证书遗失或者损坏，经本人申请，学院核实后出具相应的证明书。证明书与原证书具有同等效力。</w:t>
      </w:r>
    </w:p>
    <w:p w:rsidR="00C354B8" w:rsidRPr="00B828BC" w:rsidRDefault="00C354B8"/>
    <w:sectPr w:rsidR="00C354B8" w:rsidRPr="00B828BC" w:rsidSect="007D33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744" w:rsidRDefault="005C3744" w:rsidP="00B828BC">
      <w:r>
        <w:separator/>
      </w:r>
    </w:p>
  </w:endnote>
  <w:endnote w:type="continuationSeparator" w:id="0">
    <w:p w:rsidR="005C3744" w:rsidRDefault="005C3744" w:rsidP="00B8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744" w:rsidRDefault="005C3744" w:rsidP="00B828BC">
      <w:r>
        <w:separator/>
      </w:r>
    </w:p>
  </w:footnote>
  <w:footnote w:type="continuationSeparator" w:id="0">
    <w:p w:rsidR="005C3744" w:rsidRDefault="005C3744" w:rsidP="00B82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3EB"/>
    <w:rsid w:val="00274EFF"/>
    <w:rsid w:val="002E0354"/>
    <w:rsid w:val="00506ED3"/>
    <w:rsid w:val="005C3744"/>
    <w:rsid w:val="006E41CE"/>
    <w:rsid w:val="007B63EB"/>
    <w:rsid w:val="007D33DE"/>
    <w:rsid w:val="008F1599"/>
    <w:rsid w:val="008F7B69"/>
    <w:rsid w:val="00943265"/>
    <w:rsid w:val="009A0642"/>
    <w:rsid w:val="00A20AD5"/>
    <w:rsid w:val="00A879CA"/>
    <w:rsid w:val="00B828BC"/>
    <w:rsid w:val="00C35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28BC"/>
    <w:rPr>
      <w:sz w:val="18"/>
      <w:szCs w:val="18"/>
    </w:rPr>
  </w:style>
  <w:style w:type="paragraph" w:styleId="a4">
    <w:name w:val="footer"/>
    <w:basedOn w:val="a"/>
    <w:link w:val="Char0"/>
    <w:uiPriority w:val="99"/>
    <w:unhideWhenUsed/>
    <w:rsid w:val="00B828BC"/>
    <w:pPr>
      <w:tabs>
        <w:tab w:val="center" w:pos="4153"/>
        <w:tab w:val="right" w:pos="8306"/>
      </w:tabs>
      <w:snapToGrid w:val="0"/>
      <w:jc w:val="left"/>
    </w:pPr>
    <w:rPr>
      <w:sz w:val="18"/>
      <w:szCs w:val="18"/>
    </w:rPr>
  </w:style>
  <w:style w:type="character" w:customStyle="1" w:styleId="Char0">
    <w:name w:val="页脚 Char"/>
    <w:basedOn w:val="a0"/>
    <w:link w:val="a4"/>
    <w:uiPriority w:val="99"/>
    <w:rsid w:val="00B828BC"/>
    <w:rPr>
      <w:sz w:val="18"/>
      <w:szCs w:val="18"/>
    </w:rPr>
  </w:style>
  <w:style w:type="paragraph" w:styleId="a5">
    <w:name w:val="Normal (Web)"/>
    <w:basedOn w:val="a"/>
    <w:uiPriority w:val="99"/>
    <w:semiHidden/>
    <w:unhideWhenUsed/>
    <w:rsid w:val="00B828B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3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1049</Words>
  <Characters>5980</Characters>
  <Application>Microsoft Office Word</Application>
  <DocSecurity>0</DocSecurity>
  <Lines>49</Lines>
  <Paragraphs>14</Paragraphs>
  <ScaleCrop>false</ScaleCrop>
  <Company>Microsoft</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刘苗苗</cp:lastModifiedBy>
  <cp:revision>8</cp:revision>
  <dcterms:created xsi:type="dcterms:W3CDTF">2018-06-11T05:02:00Z</dcterms:created>
  <dcterms:modified xsi:type="dcterms:W3CDTF">2018-11-07T05:42:00Z</dcterms:modified>
</cp:coreProperties>
</file>