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68" w:rsidRDefault="00876568" w:rsidP="00876568">
      <w:pPr>
        <w:pStyle w:val="1"/>
        <w:widowControl/>
        <w:shd w:val="clear" w:color="auto" w:fill="FFFFFF"/>
        <w:ind w:firstLineChars="0" w:firstLine="0"/>
        <w:jc w:val="center"/>
        <w:rPr>
          <w:rFonts w:ascii="仿宋" w:eastAsia="仿宋" w:hAnsi="仿宋" w:hint="eastAsia"/>
          <w:b/>
          <w:color w:val="000000"/>
          <w:sz w:val="36"/>
          <w:szCs w:val="36"/>
        </w:rPr>
      </w:pPr>
      <w:r w:rsidRPr="00876568">
        <w:rPr>
          <w:rFonts w:ascii="仿宋" w:eastAsia="仿宋" w:hAnsi="仿宋" w:hint="eastAsia"/>
          <w:b/>
          <w:color w:val="000000"/>
          <w:sz w:val="36"/>
          <w:szCs w:val="36"/>
        </w:rPr>
        <w:t>全校开设课程总门数、实践教学学分占总学分比例、选修课学分占总学分比例</w:t>
      </w:r>
    </w:p>
    <w:p w:rsidR="00876568" w:rsidRPr="00876568" w:rsidRDefault="00876568" w:rsidP="00876568">
      <w:pPr>
        <w:pStyle w:val="1"/>
        <w:widowControl/>
        <w:shd w:val="clear" w:color="auto" w:fill="FFFFFF"/>
        <w:ind w:firstLineChars="0" w:firstLine="0"/>
        <w:jc w:val="center"/>
        <w:rPr>
          <w:rFonts w:ascii="仿宋" w:eastAsia="仿宋" w:hAnsi="仿宋"/>
          <w:b/>
          <w:color w:val="000000"/>
          <w:sz w:val="36"/>
          <w:szCs w:val="36"/>
        </w:rPr>
      </w:pPr>
      <w:bookmarkStart w:id="0" w:name="_GoBack"/>
      <w:bookmarkEnd w:id="0"/>
    </w:p>
    <w:p w:rsidR="00876568" w:rsidRDefault="00876568" w:rsidP="00876568">
      <w:pPr>
        <w:pStyle w:val="1"/>
        <w:widowControl/>
        <w:shd w:val="clear" w:color="auto" w:fill="FFFFFF"/>
        <w:ind w:firstLine="600"/>
        <w:jc w:val="lef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学院开设课程338门、实践教学学分占总学分比例为63.5%、选修课学分占总学分比例</w:t>
      </w:r>
      <w:r>
        <w:rPr>
          <w:rFonts w:ascii="仿宋" w:eastAsia="仿宋" w:hAnsi="仿宋"/>
          <w:color w:val="000000"/>
          <w:sz w:val="30"/>
          <w:szCs w:val="30"/>
        </w:rPr>
        <w:t>为10.2</w:t>
      </w:r>
      <w:r>
        <w:rPr>
          <w:rFonts w:ascii="仿宋" w:eastAsia="仿宋" w:hAnsi="仿宋" w:hint="eastAsia"/>
          <w:color w:val="000000"/>
          <w:sz w:val="30"/>
          <w:szCs w:val="30"/>
        </w:rPr>
        <w:t>%。</w:t>
      </w:r>
    </w:p>
    <w:p w:rsidR="00876568" w:rsidRDefault="00876568" w:rsidP="00876568">
      <w:pPr>
        <w:pStyle w:val="1"/>
        <w:widowControl/>
        <w:shd w:val="clear" w:color="auto" w:fill="FFFFFF"/>
        <w:ind w:firstLineChars="0" w:firstLine="0"/>
        <w:jc w:val="left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 wp14:anchorId="736F8B02" wp14:editId="1934BD65">
            <wp:extent cx="5608955" cy="217932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6749" cy="223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802" w:rsidRDefault="00B15802"/>
    <w:sectPr w:rsidR="00B15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68"/>
    <w:rsid w:val="00876568"/>
    <w:rsid w:val="00B1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68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876568"/>
    <w:pPr>
      <w:ind w:firstLineChars="200" w:firstLine="420"/>
    </w:pPr>
  </w:style>
  <w:style w:type="paragraph" w:styleId="a3">
    <w:name w:val="Balloon Text"/>
    <w:basedOn w:val="a"/>
    <w:link w:val="Char"/>
    <w:uiPriority w:val="99"/>
    <w:semiHidden/>
    <w:unhideWhenUsed/>
    <w:rsid w:val="0087656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656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68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876568"/>
    <w:pPr>
      <w:ind w:firstLineChars="200" w:firstLine="420"/>
    </w:pPr>
  </w:style>
  <w:style w:type="paragraph" w:styleId="a3">
    <w:name w:val="Balloon Text"/>
    <w:basedOn w:val="a"/>
    <w:link w:val="Char"/>
    <w:uiPriority w:val="99"/>
    <w:semiHidden/>
    <w:unhideWhenUsed/>
    <w:rsid w:val="0087656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656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刘苗苗</dc:creator>
  <cp:lastModifiedBy>刘苗苗</cp:lastModifiedBy>
  <cp:revision>1</cp:revision>
  <dcterms:created xsi:type="dcterms:W3CDTF">2018-11-06T00:53:00Z</dcterms:created>
  <dcterms:modified xsi:type="dcterms:W3CDTF">2018-11-06T00:54:00Z</dcterms:modified>
</cp:coreProperties>
</file>