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9E" w:rsidRPr="00B527E6" w:rsidRDefault="00B527E6">
      <w:pPr>
        <w:widowControl/>
        <w:shd w:val="clear" w:color="auto" w:fill="FFFFFF"/>
        <w:jc w:val="center"/>
        <w:outlineLvl w:val="2"/>
        <w:rPr>
          <w:rFonts w:ascii="Arial" w:hAnsi="Arial" w:cs="Arial"/>
          <w:color w:val="000000"/>
          <w:kern w:val="0"/>
          <w:sz w:val="44"/>
          <w:szCs w:val="44"/>
        </w:rPr>
      </w:pPr>
      <w:r w:rsidRPr="00B527E6">
        <w:rPr>
          <w:rFonts w:ascii="仿宋" w:eastAsia="仿宋" w:hAnsi="仿宋" w:hint="eastAsia"/>
          <w:b/>
          <w:color w:val="000000"/>
          <w:sz w:val="44"/>
          <w:szCs w:val="44"/>
        </w:rPr>
        <w:t>专业设</w:t>
      </w:r>
      <w:bookmarkStart w:id="0" w:name="_GoBack"/>
      <w:bookmarkEnd w:id="0"/>
      <w:r w:rsidRPr="00B527E6">
        <w:rPr>
          <w:rFonts w:ascii="仿宋" w:eastAsia="仿宋" w:hAnsi="仿宋" w:hint="eastAsia"/>
          <w:b/>
          <w:color w:val="000000"/>
          <w:sz w:val="44"/>
          <w:szCs w:val="44"/>
        </w:rPr>
        <w:t>置、当年新增专业、停招专业名单</w:t>
      </w:r>
    </w:p>
    <w:p w:rsidR="006C3A9E" w:rsidRDefault="00B527E6">
      <w:pPr>
        <w:pStyle w:val="1"/>
        <w:widowControl/>
        <w:shd w:val="clear" w:color="auto" w:fill="FFFFFF"/>
        <w:ind w:firstLine="602"/>
        <w:jc w:val="lef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</w:p>
    <w:p w:rsidR="006C3A9E" w:rsidRDefault="00542DD9">
      <w:pPr>
        <w:pStyle w:val="1"/>
        <w:widowControl/>
        <w:shd w:val="clear" w:color="auto" w:fill="FFFFFF"/>
        <w:ind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学院紧扣时代脉搏，以市场需求为导向，整合教学资源，面向区域经济发展需求开设</w:t>
      </w:r>
      <w:r>
        <w:rPr>
          <w:rFonts w:ascii="仿宋" w:eastAsia="仿宋" w:hAnsi="仿宋"/>
          <w:color w:val="000000"/>
          <w:sz w:val="30"/>
          <w:szCs w:val="30"/>
        </w:rPr>
        <w:t>了</w:t>
      </w:r>
      <w:r>
        <w:rPr>
          <w:rFonts w:ascii="仿宋" w:eastAsia="仿宋" w:hAnsi="仿宋" w:hint="eastAsia"/>
          <w:color w:val="000000"/>
          <w:sz w:val="30"/>
          <w:szCs w:val="30"/>
        </w:rPr>
        <w:t>酒店管理、烹调工艺与营养、食品营养与检测、中西面点工艺、旅游管理、空中乘务、物流管理、连锁经营管理、会计信息管理、汽车营销与服务、电子商务、</w:t>
      </w:r>
      <w:r>
        <w:rPr>
          <w:rFonts w:ascii="仿宋" w:eastAsia="仿宋" w:hAnsi="仿宋"/>
          <w:color w:val="000000"/>
          <w:sz w:val="30"/>
          <w:szCs w:val="30"/>
        </w:rPr>
        <w:t>市场营销</w:t>
      </w:r>
      <w:r>
        <w:rPr>
          <w:rFonts w:ascii="仿宋" w:eastAsia="仿宋" w:hAnsi="仿宋" w:hint="eastAsia"/>
          <w:color w:val="000000"/>
          <w:sz w:val="30"/>
          <w:szCs w:val="30"/>
        </w:rPr>
        <w:t>、人物形象设计、软件技术、广告设计与制作、</w:t>
      </w:r>
      <w:r>
        <w:rPr>
          <w:rFonts w:ascii="仿宋" w:eastAsia="仿宋" w:hAnsi="仿宋"/>
          <w:color w:val="000000"/>
          <w:sz w:val="30"/>
          <w:szCs w:val="30"/>
        </w:rPr>
        <w:t>食品加工技术</w:t>
      </w:r>
      <w:r>
        <w:rPr>
          <w:rFonts w:ascii="仿宋" w:eastAsia="仿宋" w:hAnsi="仿宋" w:hint="eastAsia"/>
          <w:color w:val="000000"/>
          <w:sz w:val="30"/>
          <w:szCs w:val="30"/>
        </w:rPr>
        <w:t>、数字媒体艺术设计、</w:t>
      </w:r>
      <w:r>
        <w:rPr>
          <w:rFonts w:ascii="仿宋" w:eastAsia="仿宋" w:hAnsi="仿宋"/>
          <w:color w:val="000000"/>
          <w:sz w:val="30"/>
          <w:szCs w:val="30"/>
        </w:rPr>
        <w:t>旅行社经营管理</w:t>
      </w:r>
      <w:r>
        <w:rPr>
          <w:rFonts w:ascii="仿宋" w:eastAsia="仿宋" w:hAnsi="仿宋" w:hint="eastAsia"/>
          <w:color w:val="000000"/>
          <w:sz w:val="30"/>
          <w:szCs w:val="30"/>
        </w:rPr>
        <w:t>18</w:t>
      </w:r>
      <w:r>
        <w:rPr>
          <w:rFonts w:ascii="仿宋" w:eastAsia="仿宋" w:hAnsi="仿宋" w:hint="eastAsia"/>
          <w:color w:val="000000"/>
          <w:sz w:val="30"/>
          <w:szCs w:val="30"/>
        </w:rPr>
        <w:t>个</w:t>
      </w:r>
      <w:r>
        <w:rPr>
          <w:rFonts w:ascii="仿宋" w:eastAsia="仿宋" w:hAnsi="仿宋"/>
          <w:color w:val="000000"/>
          <w:sz w:val="30"/>
          <w:szCs w:val="30"/>
        </w:rPr>
        <w:t>专业</w:t>
      </w:r>
      <w:r>
        <w:rPr>
          <w:rFonts w:ascii="仿宋" w:eastAsia="仿宋" w:hAnsi="仿宋" w:hint="eastAsia"/>
          <w:color w:val="000000"/>
          <w:sz w:val="30"/>
          <w:szCs w:val="30"/>
        </w:rPr>
        <w:t>，</w:t>
      </w:r>
      <w:r>
        <w:rPr>
          <w:rFonts w:ascii="仿宋" w:eastAsia="仿宋" w:hAnsi="仿宋"/>
          <w:color w:val="000000"/>
          <w:sz w:val="30"/>
          <w:szCs w:val="30"/>
        </w:rPr>
        <w:t>其中，</w:t>
      </w:r>
      <w:r>
        <w:rPr>
          <w:rFonts w:ascii="仿宋" w:eastAsia="仿宋" w:hAnsi="仿宋" w:hint="eastAsia"/>
          <w:color w:val="000000"/>
          <w:sz w:val="30"/>
          <w:szCs w:val="30"/>
        </w:rPr>
        <w:t>国家示范专业点</w:t>
      </w:r>
      <w:r>
        <w:rPr>
          <w:rFonts w:ascii="仿宋" w:eastAsia="仿宋" w:hAnsi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hint="eastAsia"/>
          <w:color w:val="000000"/>
          <w:sz w:val="30"/>
          <w:szCs w:val="30"/>
        </w:rPr>
        <w:t>个，中央财政支持重点建设专业</w:t>
      </w:r>
      <w:r>
        <w:rPr>
          <w:rFonts w:ascii="仿宋" w:eastAsia="仿宋" w:hAnsi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</w:rPr>
        <w:t>个，省级示范专业</w:t>
      </w:r>
      <w:r>
        <w:rPr>
          <w:rFonts w:ascii="仿宋" w:eastAsia="仿宋" w:hAnsi="仿宋" w:hint="eastAsia"/>
          <w:color w:val="000000"/>
          <w:sz w:val="30"/>
          <w:szCs w:val="30"/>
        </w:rPr>
        <w:t>5</w:t>
      </w:r>
      <w:r>
        <w:rPr>
          <w:rFonts w:ascii="仿宋" w:eastAsia="仿宋" w:hAnsi="仿宋" w:hint="eastAsia"/>
          <w:color w:val="000000"/>
          <w:sz w:val="30"/>
          <w:szCs w:val="30"/>
        </w:rPr>
        <w:t>个，省级特色专业</w:t>
      </w:r>
      <w:r>
        <w:rPr>
          <w:rFonts w:ascii="仿宋" w:eastAsia="仿宋" w:hAnsi="仿宋" w:hint="eastAsia"/>
          <w:color w:val="000000"/>
          <w:sz w:val="30"/>
          <w:szCs w:val="30"/>
        </w:rPr>
        <w:t>5</w:t>
      </w:r>
      <w:r>
        <w:rPr>
          <w:rFonts w:ascii="仿宋" w:eastAsia="仿宋" w:hAnsi="仿宋" w:hint="eastAsia"/>
          <w:color w:val="000000"/>
          <w:sz w:val="30"/>
          <w:szCs w:val="30"/>
        </w:rPr>
        <w:t>个。学</w:t>
      </w:r>
      <w:r>
        <w:rPr>
          <w:rFonts w:ascii="仿宋" w:eastAsia="仿宋" w:hAnsi="仿宋"/>
          <w:color w:val="000000"/>
          <w:sz w:val="30"/>
          <w:szCs w:val="30"/>
        </w:rPr>
        <w:t>院</w:t>
      </w:r>
      <w:r>
        <w:rPr>
          <w:rFonts w:ascii="仿宋" w:eastAsia="仿宋" w:hAnsi="仿宋" w:hint="eastAsia"/>
          <w:color w:val="000000"/>
          <w:sz w:val="30"/>
          <w:szCs w:val="30"/>
        </w:rPr>
        <w:t>主动适应供给侧改革，不</w:t>
      </w:r>
      <w:r>
        <w:rPr>
          <w:rFonts w:ascii="仿宋" w:eastAsia="仿宋" w:hAnsi="仿宋"/>
          <w:color w:val="000000"/>
          <w:sz w:val="30"/>
          <w:szCs w:val="30"/>
        </w:rPr>
        <w:t>断</w:t>
      </w:r>
      <w:r>
        <w:rPr>
          <w:rFonts w:ascii="仿宋" w:eastAsia="仿宋" w:hAnsi="仿宋" w:hint="eastAsia"/>
          <w:color w:val="000000"/>
          <w:sz w:val="30"/>
          <w:szCs w:val="30"/>
        </w:rPr>
        <w:t>调整专业布局和发展规模，强化专业内涵建设，提升服务区域经济发展能力，对当年招</w:t>
      </w:r>
      <w:r>
        <w:rPr>
          <w:rFonts w:ascii="仿宋" w:eastAsia="仿宋" w:hAnsi="仿宋"/>
          <w:color w:val="000000"/>
          <w:sz w:val="30"/>
          <w:szCs w:val="30"/>
        </w:rPr>
        <w:t>生专业</w:t>
      </w:r>
      <w:r>
        <w:rPr>
          <w:rFonts w:ascii="仿宋" w:eastAsia="仿宋" w:hAnsi="仿宋" w:hint="eastAsia"/>
          <w:color w:val="000000"/>
          <w:sz w:val="30"/>
          <w:szCs w:val="30"/>
        </w:rPr>
        <w:t>进</w:t>
      </w:r>
      <w:r>
        <w:rPr>
          <w:rFonts w:ascii="仿宋" w:eastAsia="仿宋" w:hAnsi="仿宋"/>
          <w:color w:val="000000"/>
          <w:sz w:val="30"/>
          <w:szCs w:val="30"/>
        </w:rPr>
        <w:t>行了合理的调整，</w:t>
      </w:r>
      <w:r>
        <w:rPr>
          <w:rFonts w:ascii="仿宋" w:eastAsia="仿宋" w:hAnsi="仿宋" w:hint="eastAsia"/>
          <w:color w:val="000000"/>
          <w:sz w:val="30"/>
          <w:szCs w:val="30"/>
        </w:rPr>
        <w:t>停招了</w:t>
      </w:r>
      <w:r>
        <w:rPr>
          <w:rFonts w:ascii="仿宋" w:eastAsia="仿宋" w:hAnsi="仿宋"/>
          <w:color w:val="000000"/>
          <w:sz w:val="30"/>
          <w:szCs w:val="30"/>
        </w:rPr>
        <w:t>市场营销专业</w:t>
      </w:r>
      <w:r>
        <w:rPr>
          <w:rFonts w:ascii="仿宋" w:eastAsia="仿宋" w:hAnsi="仿宋" w:hint="eastAsia"/>
          <w:color w:val="000000"/>
          <w:sz w:val="30"/>
          <w:szCs w:val="30"/>
        </w:rPr>
        <w:t>,</w:t>
      </w:r>
      <w:r>
        <w:rPr>
          <w:rFonts w:ascii="仿宋" w:eastAsia="仿宋" w:hAnsi="仿宋"/>
          <w:color w:val="000000"/>
          <w:sz w:val="30"/>
          <w:szCs w:val="30"/>
        </w:rPr>
        <w:t>现招生专业</w:t>
      </w:r>
      <w:r>
        <w:rPr>
          <w:rFonts w:ascii="仿宋" w:eastAsia="仿宋" w:hAnsi="仿宋" w:hint="eastAsia"/>
          <w:color w:val="000000"/>
          <w:sz w:val="30"/>
          <w:szCs w:val="30"/>
        </w:rPr>
        <w:t>17</w:t>
      </w:r>
      <w:r>
        <w:rPr>
          <w:rFonts w:ascii="仿宋" w:eastAsia="仿宋" w:hAnsi="仿宋" w:hint="eastAsia"/>
          <w:color w:val="000000"/>
          <w:sz w:val="30"/>
          <w:szCs w:val="30"/>
        </w:rPr>
        <w:t>个</w:t>
      </w:r>
      <w:r>
        <w:rPr>
          <w:rFonts w:ascii="仿宋" w:eastAsia="仿宋" w:hAnsi="仿宋"/>
          <w:color w:val="000000"/>
          <w:sz w:val="30"/>
          <w:szCs w:val="30"/>
        </w:rPr>
        <w:t>。</w:t>
      </w:r>
    </w:p>
    <w:p w:rsidR="006C3A9E" w:rsidRDefault="00542DD9">
      <w:pPr>
        <w:pStyle w:val="1"/>
        <w:widowControl/>
        <w:shd w:val="clear" w:color="auto" w:fill="FFFFFF"/>
        <w:ind w:firstLineChars="0" w:firstLine="0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5608320" cy="232791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2758" cy="233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A9E" w:rsidRDefault="006C3A9E">
      <w:pPr>
        <w:pStyle w:val="1"/>
        <w:widowControl/>
        <w:shd w:val="clear" w:color="auto" w:fill="FFFFFF"/>
        <w:spacing w:line="400" w:lineRule="exact"/>
        <w:ind w:firstLine="562"/>
        <w:jc w:val="left"/>
        <w:rPr>
          <w:rFonts w:ascii="仿宋" w:eastAsia="仿宋" w:hAnsi="仿宋"/>
          <w:b/>
          <w:color w:val="000000"/>
          <w:sz w:val="28"/>
          <w:szCs w:val="28"/>
        </w:rPr>
      </w:pPr>
    </w:p>
    <w:sectPr w:rsidR="006C3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9A"/>
    <w:rsid w:val="000823B7"/>
    <w:rsid w:val="001665C8"/>
    <w:rsid w:val="0019489A"/>
    <w:rsid w:val="001E1475"/>
    <w:rsid w:val="001F62BB"/>
    <w:rsid w:val="003B19EC"/>
    <w:rsid w:val="00542DD9"/>
    <w:rsid w:val="006600E1"/>
    <w:rsid w:val="006A7C8D"/>
    <w:rsid w:val="006C3A9E"/>
    <w:rsid w:val="006C57C3"/>
    <w:rsid w:val="00952D46"/>
    <w:rsid w:val="009B2165"/>
    <w:rsid w:val="00A27C9C"/>
    <w:rsid w:val="00A84839"/>
    <w:rsid w:val="00B527E6"/>
    <w:rsid w:val="00B97242"/>
    <w:rsid w:val="00C97671"/>
    <w:rsid w:val="00D3202B"/>
    <w:rsid w:val="00DC446E"/>
    <w:rsid w:val="00ED0AD1"/>
    <w:rsid w:val="00ED7679"/>
    <w:rsid w:val="00F2529E"/>
    <w:rsid w:val="3D50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9724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7242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9724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724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刘苗苗</cp:lastModifiedBy>
  <cp:revision>22</cp:revision>
  <dcterms:created xsi:type="dcterms:W3CDTF">2018-11-02T01:28:00Z</dcterms:created>
  <dcterms:modified xsi:type="dcterms:W3CDTF">2018-11-06T00:54:00Z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